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CEA2D" w14:textId="77777777" w:rsidR="00447D05" w:rsidRDefault="009C2E7F">
      <w:pPr>
        <w:pStyle w:val="Title"/>
      </w:pPr>
      <w:r>
        <w:t>Violence Harassment and Respect Training That Is More Than a Checkbox</w:t>
      </w:r>
    </w:p>
    <w:p w14:paraId="1F483203" w14:textId="77777777" w:rsidR="00447D05" w:rsidRDefault="009C2E7F">
      <w:pPr>
        <w:pStyle w:val="Heading1"/>
      </w:pPr>
      <w:r>
        <w:t xml:space="preserve">Slide </w:t>
      </w:r>
      <w:proofErr w:type="gramStart"/>
      <w:r>
        <w:t>01  Violence</w:t>
      </w:r>
      <w:proofErr w:type="gramEnd"/>
      <w:r>
        <w:t xml:space="preserve"> Harassment and Respect Training That Is More Than a Checkbox</w:t>
      </w:r>
    </w:p>
    <w:p w14:paraId="01FE5FDE" w14:textId="77777777" w:rsidR="00447D05" w:rsidRDefault="009C2E7F">
      <w:r>
        <w:t>If an employee came to one of your supervisors this afternoon and said, “Something is happening at work, and I need help,” how confident are you about what would happen next?</w:t>
      </w:r>
    </w:p>
    <w:p w14:paraId="16B075E2" w14:textId="77777777" w:rsidR="00447D05" w:rsidRDefault="009C2E7F">
      <w:r>
        <w:t>Most organizations can tell us who completed their training. The more difficult question is what those people can do with it. Can they recognize a concern early? Can they get help during a threatening interaction? Can a supervisor respond without making a promise they cannot keep?</w:t>
      </w:r>
    </w:p>
    <w:p w14:paraId="0AA7155B" w14:textId="77777777" w:rsidR="00447D05" w:rsidRDefault="009C2E7F">
      <w:r>
        <w:t>Today, we’re going to work through those decisions. We’ll follow one fictional organization, examine two real cases, and look at newer risks involving artificial intelligence, private messaging, and digital evidence. You’ll also have a practical way to review your own program.</w:t>
      </w:r>
    </w:p>
    <w:p w14:paraId="46EAFBA8" w14:textId="77777777" w:rsidR="00447D05" w:rsidRDefault="009C2E7F">
      <w:r>
        <w:t>Our focus is behaviour and response. People in every role deserve fair treatment, and every role carries responsibilities. Local legal requirements differ, so use this session alongside the rules and procedures that apply to your workplace. This webinar does not replace any required employee or supervisor training.</w:t>
      </w:r>
    </w:p>
    <w:p w14:paraId="3FC52D54" w14:textId="77777777" w:rsidR="00447D05" w:rsidRDefault="009C2E7F">
      <w:r>
        <w:t>Please use the question box for general questions. Leave out names and identifying details, and don’t share an active complaint in the public chat. We’ll take questions before we close, and I’ll finish by explaining how SafetyNow can help you put the training pieces into practice.</w:t>
      </w:r>
    </w:p>
    <w:p w14:paraId="0A68CC6E" w14:textId="77777777" w:rsidR="00447D05" w:rsidRDefault="009C2E7F">
      <w:r>
        <w:br w:type="page"/>
      </w:r>
    </w:p>
    <w:p w14:paraId="7177546D" w14:textId="77777777" w:rsidR="00447D05" w:rsidRDefault="009C2E7F">
      <w:pPr>
        <w:pStyle w:val="Heading1"/>
      </w:pPr>
      <w:r>
        <w:lastRenderedPageBreak/>
        <w:t>Slide 02  Meet the company</w:t>
      </w:r>
    </w:p>
    <w:p w14:paraId="30DB08DF" w14:textId="77777777" w:rsidR="00447D05" w:rsidRDefault="009C2E7F">
      <w:r>
        <w:t>Our fictional company is called Meridian. It has several locations, customer-facing staff, an operations team, and people who work remotely. It uses temporary workers during busy periods. You may recognize parts of its operation and the situations it faces from your own workplace.</w:t>
      </w:r>
    </w:p>
    <w:p w14:paraId="5DF02774" w14:textId="77777777" w:rsidR="00447D05" w:rsidRDefault="009C2E7F">
      <w:r>
        <w:t>Meridian has a written policy, annual training, signed acknowledgements, and a completion rate of 98 percent. That number is part of our fictional scenario. Its leaders feel reasonably confident that the subject is covered.</w:t>
      </w:r>
    </w:p>
    <w:p w14:paraId="6126822D" w14:textId="77777777" w:rsidR="00447D05" w:rsidRDefault="009C2E7F">
      <w:r>
        <w:t>Here’s our first poll. What does your organization rely on most to judge whether this training is working? Completion records, policy acknowledgements, demonstrated response skills, or are you not sure?</w:t>
      </w:r>
    </w:p>
    <w:p w14:paraId="1D5CEDEA" w14:textId="77777777" w:rsidR="00447D05" w:rsidRDefault="009C2E7F">
      <w:pPr>
        <w:pStyle w:val="Cue"/>
      </w:pPr>
      <w:r>
        <w:t>[Open the poll and pause.]</w:t>
      </w:r>
    </w:p>
    <w:p w14:paraId="111FDD43" w14:textId="77777777" w:rsidR="00447D05" w:rsidRDefault="009C2E7F">
      <w:r>
        <w:t>Whatever you selected, keep it in mind. Completion and acknowledgements are useful records. They tell us that something was delivered or confirmed. To assess readiness, we need another layer of evidence.</w:t>
      </w:r>
    </w:p>
    <w:p w14:paraId="0E78101C" w14:textId="77777777" w:rsidR="00447D05" w:rsidRDefault="009C2E7F">
      <w:r>
        <w:t>At Meridian, a supervisor humiliates coworkers but consistently meets targets. A customer threatens an employee. An altered image circulates through a private chat. Each situation will test something different about the program.</w:t>
      </w:r>
    </w:p>
    <w:p w14:paraId="2F0EC190" w14:textId="77777777" w:rsidR="00447D05" w:rsidRDefault="009C2E7F">
      <w:r>
        <w:t>As we go, ask yourself who would own the next decision in your workplace. If the answer is simply “HR” or “the safety department,” consider whether the employee knows how to reach them and what to do while waiting.</w:t>
      </w:r>
    </w:p>
    <w:p w14:paraId="64247E69" w14:textId="77777777" w:rsidR="00447D05" w:rsidRDefault="009C2E7F">
      <w:r>
        <w:br w:type="page"/>
      </w:r>
    </w:p>
    <w:p w14:paraId="67127ED3" w14:textId="77777777" w:rsidR="00447D05" w:rsidRDefault="009C2E7F">
      <w:pPr>
        <w:pStyle w:val="Heading1"/>
      </w:pPr>
      <w:r>
        <w:lastRenderedPageBreak/>
        <w:t>Slide 03  Five decisions training must prepare people to make</w:t>
      </w:r>
    </w:p>
    <w:p w14:paraId="47EFB4CC" w14:textId="77777777" w:rsidR="00447D05" w:rsidRDefault="009C2E7F">
      <w:r>
        <w:t>We’ll use five decisions to examine Meridian’s program. First, recognize a concern. Employees need examples that help them identify conduct and conditions worth raising, including situations that feel ambiguous.</w:t>
      </w:r>
    </w:p>
    <w:p w14:paraId="51F7CBAD" w14:textId="77777777" w:rsidR="00447D05" w:rsidRDefault="009C2E7F">
      <w:r>
        <w:t>Second, get safe. When someone is threatened, they need to know how to leave, summon help, or activate an emergency procedure. Safety action cannot wait for a legal classification.</w:t>
      </w:r>
    </w:p>
    <w:p w14:paraId="2A4D9653" w14:textId="77777777" w:rsidR="00447D05" w:rsidRDefault="009C2E7F">
      <w:r>
        <w:t>Third, report. People need an accessible route, including an alternative when their usual supervisor is involved. Fourth, respond. Whoever receives the concern needs clear responsibilities and a reliable handoff.</w:t>
      </w:r>
    </w:p>
    <w:p w14:paraId="7D8CA5E5" w14:textId="77777777" w:rsidR="00447D05" w:rsidRDefault="009C2E7F">
      <w:r>
        <w:t>Finally, follow through. Someone needs to check whether protective measures worked, whether the behaviour continued, and whether the person who raised the concern is experiencing adverse treatment.</w:t>
      </w:r>
    </w:p>
    <w:p w14:paraId="17C547CB" w14:textId="77777777" w:rsidR="00447D05" w:rsidRDefault="009C2E7F">
      <w:r>
        <w:t>This is our practical framework for today, not a universal legal test. It gives you a way to examine whether the policy, training, and daily operation connect. A gap at any point can leave an employee unsure or unsupported, even when the course itself was well designed.</w:t>
      </w:r>
    </w:p>
    <w:p w14:paraId="065FE521" w14:textId="77777777" w:rsidR="00447D05" w:rsidRDefault="009C2E7F">
      <w:r>
        <w:t>Let’s start with recognition, because a program can fail when people believe they must diagnose the legal issue before they’re allowed to ask for help.</w:t>
      </w:r>
    </w:p>
    <w:p w14:paraId="27E5E72D" w14:textId="77777777" w:rsidR="00447D05" w:rsidRDefault="009C2E7F">
      <w:r>
        <w:br w:type="page"/>
      </w:r>
    </w:p>
    <w:p w14:paraId="39E26810" w14:textId="77777777" w:rsidR="00447D05" w:rsidRDefault="009C2E7F">
      <w:pPr>
        <w:pStyle w:val="Heading1"/>
      </w:pPr>
      <w:r>
        <w:lastRenderedPageBreak/>
        <w:t>Slide 04  Recognize the concern without diagnosing the law</w:t>
      </w:r>
    </w:p>
    <w:p w14:paraId="466C0C4F" w14:textId="77777777" w:rsidR="00447D05" w:rsidRDefault="009C2E7F">
      <w:proofErr w:type="gramStart"/>
      <w:r>
        <w:t>A disagreement</w:t>
      </w:r>
      <w:proofErr w:type="gramEnd"/>
      <w:r>
        <w:t xml:space="preserve">, </w:t>
      </w:r>
      <w:proofErr w:type="gramStart"/>
      <w:r>
        <w:t>a performance</w:t>
      </w:r>
      <w:proofErr w:type="gramEnd"/>
      <w:r>
        <w:t xml:space="preserve"> conversation, harassment, and </w:t>
      </w:r>
      <w:proofErr w:type="gramStart"/>
      <w:r>
        <w:t>a threat</w:t>
      </w:r>
      <w:proofErr w:type="gramEnd"/>
      <w:r>
        <w:t xml:space="preserve"> need different responses. They can also overlap. We should give employees enough understanding to recognize concerns without turning them into investigators or lawyers.</w:t>
      </w:r>
    </w:p>
    <w:p w14:paraId="3A212005" w14:textId="77777777" w:rsidR="00447D05" w:rsidRDefault="009C2E7F">
      <w:r>
        <w:t>Respectful performance management is part of work. A supervisor can explain an error, set an expectation, and require improvement. Publicly humiliating someone, repeatedly belittling them, or using threats creates a different concern that needs assessment.</w:t>
      </w:r>
    </w:p>
    <w:p w14:paraId="23D63A2F" w14:textId="77777777" w:rsidR="00447D05" w:rsidRDefault="009C2E7F">
      <w:r>
        <w:t>Conduct connected to characteristics such as race, sex, disability, religion, or other locally protected grounds can raise additional legal issues. These protections belong in the training alongside clear behavioural expectations that apply to everyone. Examine the conduct consistently and check the rules that apply.</w:t>
      </w:r>
    </w:p>
    <w:p w14:paraId="6C82D2CC" w14:textId="77777777" w:rsidR="00447D05" w:rsidRDefault="009C2E7F">
      <w:r>
        <w:t>Employees should be able to describe what was said or done, when it happened, who was involved, and whether they feel unsafe. They shouldn’t need to prove that a legal threshold has been crossed before the employer listens.</w:t>
      </w:r>
    </w:p>
    <w:p w14:paraId="71DDBF03" w14:textId="77777777" w:rsidR="00447D05" w:rsidRDefault="009C2E7F">
      <w:r>
        <w:t>We also need to avoid assuming every unpleasant interaction is harassment, or that every instance of disrespect will develop into violence. Assess the facts, context, seriousness, and any pattern. A single serious incident may require immediate action.</w:t>
      </w:r>
    </w:p>
    <w:p w14:paraId="62F5CD4D" w14:textId="77777777" w:rsidR="00447D05" w:rsidRDefault="009C2E7F">
      <w:r>
        <w:t>If someone makes a threat, use the appropriate safety response while the other issues are assessed. These processes can run together. The person receiving the report should help route it rather than send the employee away to decide which category fits.</w:t>
      </w:r>
    </w:p>
    <w:p w14:paraId="300569C1" w14:textId="77777777" w:rsidR="00447D05" w:rsidRDefault="009C2E7F">
      <w:r>
        <w:br w:type="page"/>
      </w:r>
    </w:p>
    <w:p w14:paraId="5AB6D49F" w14:textId="77777777" w:rsidR="00447D05" w:rsidRDefault="009C2E7F">
      <w:pPr>
        <w:pStyle w:val="Heading1"/>
      </w:pPr>
      <w:r>
        <w:lastRenderedPageBreak/>
        <w:t>Slide 05  The high performer everyone excuses</w:t>
      </w:r>
    </w:p>
    <w:p w14:paraId="0C0CC6C8" w14:textId="77777777" w:rsidR="00447D05" w:rsidRDefault="009C2E7F">
      <w:r>
        <w:t>At Meridian, an experienced supervisor keeps the operation moving and regularly meets targets. During a team meeting, the supervisor singles out an employee and says, “Maybe someone competent should take over.” It isn’t the first time. Later, a similar comment appears in the team chat.</w:t>
      </w:r>
    </w:p>
    <w:p w14:paraId="61328C0B" w14:textId="77777777" w:rsidR="00447D05" w:rsidRDefault="009C2E7F">
      <w:r>
        <w:t>The employee laughs briefly and says nothing. Afterward, another manager explains, “That’s just how this supervisor talks. Everyone knows they don’t mean anything by it.”</w:t>
      </w:r>
    </w:p>
    <w:p w14:paraId="6B337456" w14:textId="77777777" w:rsidR="00447D05" w:rsidRDefault="009C2E7F">
      <w:r>
        <w:t>What should happen next? Wait for a formal complaint, tell the employee to toughen up, address the observed conduct through the appropriate process, or automatically move the employee?</w:t>
      </w:r>
    </w:p>
    <w:p w14:paraId="3002E820" w14:textId="77777777" w:rsidR="00447D05" w:rsidRDefault="009C2E7F">
      <w:pPr>
        <w:pStyle w:val="Cue"/>
      </w:pPr>
      <w:r>
        <w:t>[Open the poll and pause.]</w:t>
      </w:r>
    </w:p>
    <w:p w14:paraId="7A8FE837" w14:textId="77777777" w:rsidR="00447D05" w:rsidRDefault="009C2E7F">
      <w:r>
        <w:t>The strongest answer is to address what was observed and use the reporting process. We have enough information to take a concern seriously without deciding the final outcome. A laugh doesn’t establish that the comment was welcome. Silence doesn’t tell us what someone thought, particularly when the speaker controls their work.</w:t>
      </w:r>
    </w:p>
    <w:p w14:paraId="7DCC88F4" w14:textId="77777777" w:rsidR="00447D05" w:rsidRDefault="009C2E7F">
      <w:r>
        <w:t>Moving the employee immediately might create another problem if it costs them opportunities or feels like punishment. Protective arrangements need careful consideration.</w:t>
      </w:r>
    </w:p>
    <w:p w14:paraId="2AAEE5F6" w14:textId="77777777" w:rsidR="00447D05" w:rsidRDefault="009C2E7F">
      <w:r>
        <w:t>The manager’s explanation is also revealing. If high performance routinely earns an exception, coworkers learn which conduct the organization tolerates. Ask whether your managers would apply the same standard if the person involved were newly hired or struggling to meet targets.</w:t>
      </w:r>
    </w:p>
    <w:p w14:paraId="12B8E8CF" w14:textId="77777777" w:rsidR="00447D05" w:rsidRDefault="009C2E7F">
      <w:r>
        <w:br w:type="page"/>
      </w:r>
    </w:p>
    <w:p w14:paraId="5AC809E4" w14:textId="77777777" w:rsidR="00447D05" w:rsidRDefault="009C2E7F">
      <w:pPr>
        <w:pStyle w:val="Heading1"/>
      </w:pPr>
      <w:r>
        <w:lastRenderedPageBreak/>
        <w:t>Slide 06  Give bystanders safe and useful options</w:t>
      </w:r>
    </w:p>
    <w:p w14:paraId="74BBC6A7" w14:textId="77777777" w:rsidR="00447D05" w:rsidRDefault="009C2E7F">
      <w:r>
        <w:t>The coworker who witnesses that meeting has several options. Training should help them choose an action that fits the situation, their role, and the level of risk.</w:t>
      </w:r>
    </w:p>
    <w:p w14:paraId="62C0FC23" w14:textId="77777777" w:rsidR="00447D05" w:rsidRDefault="009C2E7F">
      <w:r>
        <w:t>If it feels safe, a brief interruption may help: “Let’s focus on the work issue.” Another option is to redirect the discussion or ask an appropriate manager to step in. Afterward, the coworker can check privately with the affected employee: “I heard that exchange. Are you okay, and would you like help finding the reporting process?”</w:t>
      </w:r>
    </w:p>
    <w:p w14:paraId="2095B424" w14:textId="77777777" w:rsidR="00447D05" w:rsidRDefault="009C2E7F">
      <w:r>
        <w:t>They can also report what they observed, using facts rather than conclusions. “The supervisor said these words in the meeting” is more useful than “The supervisor is a bully.” The organization then needs to assess the concern fairly.</w:t>
      </w:r>
    </w:p>
    <w:p w14:paraId="2A2C925C" w14:textId="77777777" w:rsidR="00447D05" w:rsidRDefault="009C2E7F">
      <w:r>
        <w:t>Direct confrontation isn’t suitable for every situation. If someone is threatening or aggressive, the priority is to get to safety and summon appropriate help. We shouldn’t train employees to place themselves between people or attempt physical intervention beyond their role and training.</w:t>
      </w:r>
    </w:p>
    <w:p w14:paraId="0AF79FA1" w14:textId="77777777" w:rsidR="00447D05" w:rsidRDefault="009C2E7F">
      <w:r>
        <w:t>Bystander training is worth using as part of a broader program. The EEOC’s harassment task force identified it as a promising approach, while also calling for more evaluation. We should be equally careful about our claims.</w:t>
      </w:r>
    </w:p>
    <w:p w14:paraId="58B38C8C" w14:textId="77777777" w:rsidR="00447D05" w:rsidRDefault="009C2E7F">
      <w:r>
        <w:t>At Meridian, we would practise a few realistic options and ask employees to explain which one they would use. That reveals much more than asking whether they agree that respect is important.</w:t>
      </w:r>
    </w:p>
    <w:p w14:paraId="2657F102" w14:textId="77777777" w:rsidR="00447D05" w:rsidRDefault="009C2E7F">
      <w:r>
        <w:br w:type="page"/>
      </w:r>
    </w:p>
    <w:p w14:paraId="16C59A64" w14:textId="77777777" w:rsidR="00447D05" w:rsidRDefault="009C2E7F">
      <w:pPr>
        <w:pStyle w:val="Heading1"/>
      </w:pPr>
      <w:r>
        <w:lastRenderedPageBreak/>
        <w:t>Slide 07  The first response to a disclosure</w:t>
      </w:r>
    </w:p>
    <w:p w14:paraId="7997DDAD" w14:textId="77777777" w:rsidR="00447D05" w:rsidRDefault="009C2E7F">
      <w:r>
        <w:t>Now the employee speaks privately with a manager. “This has been happening for a while. Please don’t do anything. I just wanted someone to know.” This is a difficult moment because the employee wants control over what happens next, while the manager may have duties they cannot set aside.</w:t>
      </w:r>
    </w:p>
    <w:p w14:paraId="52202D82" w14:textId="77777777" w:rsidR="00447D05" w:rsidRDefault="009C2E7F">
      <w:r>
        <w:t>Here is a response worth practising: “Thank you for telling me. I’m taking this seriously. Before we go further, are you safe right now, and is there anything urgent we need to address?”</w:t>
      </w:r>
    </w:p>
    <w:p w14:paraId="377EB137" w14:textId="77777777" w:rsidR="00447D05" w:rsidRDefault="009C2E7F">
      <w:r>
        <w:t>Then explain the boundary: “I’ll protect your privacy as far as I can, but I can’t promise to keep this only between us. My role requires me to involve the people responsible for responding. I’ll explain what I’m doing and what happens next.”</w:t>
      </w:r>
    </w:p>
    <w:p w14:paraId="12614E6B" w14:textId="77777777" w:rsidR="00447D05" w:rsidRDefault="009C2E7F">
      <w:r>
        <w:t>The manager can ask, “Can you tell me what happened?” They should listen, record relevant facts, and avoid suggesting an answer. They should explain the next step, who will handle it, and when the employee can expect an update. Any commitment needs to be realistic and consistent with the process.</w:t>
      </w:r>
    </w:p>
    <w:p w14:paraId="3A0A24A1" w14:textId="77777777" w:rsidR="00447D05" w:rsidRDefault="009C2E7F">
      <w:r>
        <w:t>Avoid asking why the employee waited, promising a particular outcome, or immediately calling the other person into the room. A first response is not an improvised investigation or a forced mediation.</w:t>
      </w:r>
    </w:p>
    <w:p w14:paraId="322C1273" w14:textId="77777777" w:rsidR="00447D05" w:rsidRDefault="009C2E7F">
      <w:r>
        <w:t>Take a moment to think about the supervisors in your workplace. Have they ever practised this conversation out loud? Knowing the policy title is very different from responding when someone is upset and asking for secrecy.</w:t>
      </w:r>
    </w:p>
    <w:p w14:paraId="46CC90D0" w14:textId="77777777" w:rsidR="00447D05" w:rsidRDefault="009C2E7F">
      <w:r>
        <w:t>Meridian now has a clear training task. Its managers need practice receiving concerns, checking safety, explaining privacy limits, and completing the handoff. We can observe those skills and coach them.</w:t>
      </w:r>
    </w:p>
    <w:p w14:paraId="111E1293" w14:textId="77777777" w:rsidR="00447D05" w:rsidRDefault="009C2E7F">
      <w:r>
        <w:br w:type="page"/>
      </w:r>
    </w:p>
    <w:p w14:paraId="49BB48A0" w14:textId="77777777" w:rsidR="00447D05" w:rsidRDefault="009C2E7F">
      <w:pPr>
        <w:pStyle w:val="Heading1"/>
      </w:pPr>
      <w:r>
        <w:lastRenderedPageBreak/>
        <w:t>Slide 08  Support people and keep the process fair</w:t>
      </w:r>
    </w:p>
    <w:p w14:paraId="3C3706A1" w14:textId="77777777" w:rsidR="00447D05" w:rsidRDefault="009C2E7F">
      <w:r>
        <w:t xml:space="preserve">Taking </w:t>
      </w:r>
      <w:proofErr w:type="gramStart"/>
      <w:r>
        <w:t>a concern</w:t>
      </w:r>
      <w:proofErr w:type="gramEnd"/>
      <w:r>
        <w:t xml:space="preserve"> seriously means responding promptly and impartially. The employer can support an employee and address immediate risks while keeping an open mind about facts that have not yet been established.</w:t>
      </w:r>
    </w:p>
    <w:p w14:paraId="260619F1" w14:textId="77777777" w:rsidR="00447D05" w:rsidRDefault="009C2E7F">
      <w:r>
        <w:t>The person responsible for assessing the concern needs the right competence and enough independence. If the subject of the complaint is a senior leader, or the normal recipient has a conflict, an alternate route matters. The employee should not have to work out that conflict alone.</w:t>
      </w:r>
    </w:p>
    <w:p w14:paraId="531E0904" w14:textId="77777777" w:rsidR="00447D05" w:rsidRDefault="009C2E7F">
      <w:r>
        <w:t>The response process should give the people involved an appropriate opportunity to provide relevant information. Its details depend on the applicable requirements, the allegation, and workplace procedures. A general webinar cannot prescribe every investigation step.</w:t>
      </w:r>
    </w:p>
    <w:p w14:paraId="424CCFD2" w14:textId="77777777" w:rsidR="00447D05" w:rsidRDefault="009C2E7F">
      <w:r>
        <w:t>Care also matters in how information is collected. Explain why questions are being asked. Offer appropriate breaks and support. Avoid repeated, unnecessary retelling. Do not treat a particular emotional reaction, or its absence, as a reliable shortcut to credibility.</w:t>
      </w:r>
    </w:p>
    <w:p w14:paraId="17CD7E50" w14:textId="77777777" w:rsidR="00447D05" w:rsidRDefault="009C2E7F">
      <w:r>
        <w:t>Interim arrangements should be reviewed for their impact. If Meridian changes someone’s shifts to separate the parties, does that person lose income? Have the alternatives been considered? Who will check whether the arrangement is working?</w:t>
      </w:r>
    </w:p>
    <w:p w14:paraId="4173806E" w14:textId="77777777" w:rsidR="00447D05" w:rsidRDefault="009C2E7F">
      <w:r>
        <w:t>Finally, an allegation that cannot be substantiated is not automatically a dishonest allegation. A finding of deliberate fabrication requires its own evidentiary basis. That distinction helps preserve confidence in reporting while keeping the process fair to everyone involved.</w:t>
      </w:r>
    </w:p>
    <w:p w14:paraId="77451ACA" w14:textId="77777777" w:rsidR="00447D05" w:rsidRDefault="009C2E7F">
      <w:r>
        <w:br w:type="page"/>
      </w:r>
    </w:p>
    <w:p w14:paraId="3121B710" w14:textId="77777777" w:rsidR="00447D05" w:rsidRDefault="009C2E7F">
      <w:pPr>
        <w:pStyle w:val="Heading1"/>
      </w:pPr>
      <w:r>
        <w:lastRenderedPageBreak/>
        <w:t>Slide 09  A real case about complaints and accountability</w:t>
      </w:r>
    </w:p>
    <w:p w14:paraId="5C1A124F" w14:textId="77777777" w:rsidR="00447D05" w:rsidRDefault="009C2E7F">
      <w:r>
        <w:t>Let’s step outside Meridian for a real example. In 2023, AMTCR, a McDonald’s franchise operator, agreed to pay just under two million U.S. dollars to settle an EEOC sexual harassment lawsuit.</w:t>
      </w:r>
    </w:p>
    <w:p w14:paraId="6F3D354A" w14:textId="77777777" w:rsidR="00447D05" w:rsidRDefault="009C2E7F">
      <w:r>
        <w:t>The agency alleged that the employer knew about harassment and allowed it to continue. The case involved unwanted touching, offensive comments, and other alleged conduct, much of it directed at teenage employees. This was a settlement of allegations, not a trial finding we can generalize to other employers.</w:t>
      </w:r>
    </w:p>
    <w:p w14:paraId="1A325ADC" w14:textId="77777777" w:rsidR="00447D05" w:rsidRDefault="009C2E7F">
      <w:r>
        <w:t>The corrective measures are particularly instructive. They included an outside monitor, centralized complaint tracking, climate surveys, policy changes, and training. The settlement addressed how information was collected, how complaints were handled, and how accountability would operate.</w:t>
      </w:r>
    </w:p>
    <w:p w14:paraId="18D470E2" w14:textId="77777777" w:rsidR="00447D05" w:rsidRDefault="009C2E7F">
      <w:r>
        <w:t>For our purposes, the question is whether Meridian could connect concerns across locations. If three people separately mention the same supervisor, would someone see that pattern? Or would the reports sit in different inboxes, each treated as an isolated incident?</w:t>
      </w:r>
    </w:p>
    <w:p w14:paraId="28FB421B" w14:textId="77777777" w:rsidR="00447D05" w:rsidRDefault="009C2E7F">
      <w:r>
        <w:t>Consider your own organization. Who can identify recurrence without giving everyone access to confidential case files? How would a senior leader know that corrective action was overdue? Those are operational questions your training should connect to, even though employees don’t need to see confidential details.</w:t>
      </w:r>
    </w:p>
    <w:p w14:paraId="4A23BB88" w14:textId="77777777" w:rsidR="00447D05" w:rsidRDefault="009C2E7F">
      <w:r>
        <w:t>Now we’ll test a different part of Meridian’s program: what an employee can do when there is an immediate threat.</w:t>
      </w:r>
    </w:p>
    <w:p w14:paraId="026354EA" w14:textId="77777777" w:rsidR="00447D05" w:rsidRDefault="009C2E7F">
      <w:r>
        <w:br w:type="page"/>
      </w:r>
    </w:p>
    <w:p w14:paraId="31E66969" w14:textId="77777777" w:rsidR="00447D05" w:rsidRDefault="009C2E7F">
      <w:r>
        <w:lastRenderedPageBreak/>
        <w:t xml:space="preserve">A customer at Meridian becomes angry about </w:t>
      </w:r>
      <w:proofErr w:type="gramStart"/>
      <w:r>
        <w:t>a delay</w:t>
      </w:r>
      <w:proofErr w:type="gramEnd"/>
      <w:r>
        <w:t>. The customer starts shouting, moves closer, and says, “You’ll regret this when you leave tonight.” The employee contacts a manager, who responds, “Just finish the transaction. We can’t lose another customer.”</w:t>
      </w:r>
    </w:p>
    <w:p w14:paraId="6F66B211" w14:textId="77777777" w:rsidR="00447D05" w:rsidRDefault="009C2E7F">
      <w:r>
        <w:t>This is no longer simply a customer-service challenge. We have threatening behaviour that requires a safety response. The employee needs to know how to disengage, where to go, and how to summon help under the workplace’s emergency procedures. If there is immediate danger, that can include contacting local emergency services.</w:t>
      </w:r>
    </w:p>
    <w:p w14:paraId="51CA169C" w14:textId="77777777" w:rsidR="00447D05" w:rsidRDefault="009C2E7F">
      <w:r>
        <w:t>Here’s the poll. Do your employees clearly know when and how they can end a threatening interaction? Yes, partly, no, or unsure?</w:t>
      </w:r>
    </w:p>
    <w:p w14:paraId="2A815A44" w14:textId="77777777" w:rsidR="00447D05" w:rsidRDefault="009C2E7F">
      <w:r>
        <w:t>Notice that this is more specific than asking whether employees have received de-escalation training. A person can know useful communication techniques and still be trapped by unclear authority or a manager’s expectations.</w:t>
      </w:r>
    </w:p>
    <w:p w14:paraId="3F70A76A" w14:textId="77777777" w:rsidR="00447D05" w:rsidRDefault="009C2E7F">
      <w:r>
        <w:t>Where appropriate and safe, calm communication may help. But no technique guarantees that an aggressive person will become cooperative. The employee’s safety should not depend on delivering a perfect sentence.</w:t>
      </w:r>
    </w:p>
    <w:p w14:paraId="5FD356A3" w14:textId="77777777" w:rsidR="00447D05" w:rsidRDefault="009C2E7F">
      <w:r>
        <w:t>At Meridian, we would review the immediate response and the manager’s direction. Then we would examine how employees get help on every shift, including when the normal manager is unavailable. The procedure has to work during the conditions in which people need it.</w:t>
      </w:r>
    </w:p>
    <w:p w14:paraId="6F2E2922" w14:textId="77777777" w:rsidR="00447D05" w:rsidRDefault="009C2E7F">
      <w:r>
        <w:br w:type="page"/>
      </w:r>
    </w:p>
    <w:p w14:paraId="58ECEB1F" w14:textId="77777777" w:rsidR="00447D05" w:rsidRDefault="009C2E7F">
      <w:pPr>
        <w:pStyle w:val="Heading1"/>
      </w:pPr>
      <w:r>
        <w:lastRenderedPageBreak/>
        <w:t>Slide 11  What the workplace rewards changes what people do</w:t>
      </w:r>
    </w:p>
    <w:p w14:paraId="13D785DA" w14:textId="77777777" w:rsidR="00447D05" w:rsidRDefault="009C2E7F">
      <w:r>
        <w:t>Meridian’s training tells employees to report threats. Its customer-service measures penalize abandoned transactions, and its supervisors are praised for keeping complaints away from head office. Those signals make the written message harder to follow.</w:t>
      </w:r>
    </w:p>
    <w:p w14:paraId="4E36C806" w14:textId="77777777" w:rsidR="00447D05" w:rsidRDefault="009C2E7F">
      <w:r>
        <w:t>This is where we need to examine work design. Are people isolated? Do staffing levels affect how quickly help arrives? Does the person working alone know who is monitoring their check-in? Are supervisors given time to respond to a concern, or expected to keep production moving regardless?</w:t>
      </w:r>
    </w:p>
    <w:p w14:paraId="26A46CA1" w14:textId="77777777" w:rsidR="00447D05" w:rsidRDefault="009C2E7F">
      <w:r>
        <w:t>Technology adds another layer. A 2026 International Labour Organization working paper examines psychosocial risks associated with AI-based systems, including surveillance, changes in autonomy, and data-driven management. It is a research discussion, not a universal legal standard or proof that all monitoring is harmful.</w:t>
      </w:r>
    </w:p>
    <w:p w14:paraId="0CE82193" w14:textId="77777777" w:rsidR="00447D05" w:rsidRDefault="009C2E7F">
      <w:r>
        <w:t>For Meridian, the useful question is how its systems affect behaviour. If an automated score penalizes time spent seeking assistance, someone needs to address that conflict. If a manager uses public rankings to humiliate people, changing the training alone will leave the practice in place.</w:t>
      </w:r>
    </w:p>
    <w:p w14:paraId="405CCA03" w14:textId="77777777" w:rsidR="00447D05" w:rsidRDefault="009C2E7F">
      <w:r>
        <w:t>Take a few seconds to identify one target, rule, or informal expectation that could make it harder for your employees to follow your safety message.</w:t>
      </w:r>
    </w:p>
    <w:p w14:paraId="26D12314" w14:textId="77777777" w:rsidR="00447D05" w:rsidRDefault="009C2E7F">
      <w:r>
        <w:t>Training is part of prevention. It needs to be supported by workable controls and management decisions. We should examine those conditions without assuming that pressure excuses misconduct or that every demanding job constitutes harassment.</w:t>
      </w:r>
    </w:p>
    <w:p w14:paraId="42AD8BB0" w14:textId="77777777" w:rsidR="00447D05" w:rsidRDefault="009C2E7F">
      <w:r>
        <w:br w:type="page"/>
      </w:r>
    </w:p>
    <w:p w14:paraId="16D4ABAB" w14:textId="77777777" w:rsidR="00447D05" w:rsidRDefault="009C2E7F">
      <w:pPr>
        <w:pStyle w:val="Heading1"/>
      </w:pPr>
      <w:r>
        <w:lastRenderedPageBreak/>
        <w:t>Slide 12  A real case about getting immediate help</w:t>
      </w:r>
    </w:p>
    <w:p w14:paraId="34E44064" w14:textId="77777777" w:rsidR="00447D05" w:rsidRDefault="009C2E7F">
      <w:r>
        <w:t>A second real case brings that point into focus. In 2025, the operator of El Furniture Warehouse in London, Ontario, was fined fifty-five thousand Canadian dollars, plus a twenty-five percent victim fine surcharge, following a guilty plea related to a workplace violence program failure. The incident involved an injured worker.</w:t>
      </w:r>
    </w:p>
    <w:p w14:paraId="33870921" w14:textId="77777777" w:rsidR="00447D05" w:rsidRDefault="009C2E7F">
      <w:r>
        <w:t>The government’s enforcement release reported little to no procedure or training for handling violent situations. The lesson we can carry into any workplace is the connection between instruction and the ability to get help.</w:t>
      </w:r>
    </w:p>
    <w:p w14:paraId="5E7617CB" w14:textId="77777777" w:rsidR="00447D05" w:rsidRDefault="009C2E7F">
      <w:r>
        <w:t>We cannot claim that one additional course would have prevented that incident. What we can ask is whether our own employees have a functioning method for seeking assistance and whether they have practised using it.</w:t>
      </w:r>
    </w:p>
    <w:p w14:paraId="737BBAA8" w14:textId="77777777" w:rsidR="00447D05" w:rsidRDefault="009C2E7F">
      <w:r>
        <w:t>For Meridian, that means checking the procedure at the customer counter, on a late shift, and wherever someone works alone. It also means reviewing previous incidents and correcting the hazards they reveal.</w:t>
      </w:r>
    </w:p>
    <w:p w14:paraId="6CB4BF28" w14:textId="77777777" w:rsidR="00447D05" w:rsidRDefault="009C2E7F">
      <w:r>
        <w:t>A policy in a shared folder offers little immediate help if an employee cannot reach a responder. The training should explain the actual procedure, and the employer should verify that the procedure works.</w:t>
      </w:r>
    </w:p>
    <w:p w14:paraId="0C7154EA" w14:textId="77777777" w:rsidR="00447D05" w:rsidRDefault="009C2E7F">
      <w:r>
        <w:br w:type="page"/>
      </w:r>
    </w:p>
    <w:p w14:paraId="72D33B4B" w14:textId="77777777" w:rsidR="00447D05" w:rsidRDefault="009C2E7F">
      <w:pPr>
        <w:pStyle w:val="Heading1"/>
      </w:pPr>
      <w:r>
        <w:lastRenderedPageBreak/>
        <w:t>Slide 13  When personal threats enter the workplace</w:t>
      </w:r>
    </w:p>
    <w:p w14:paraId="54C3C0BF" w14:textId="77777777" w:rsidR="00447D05" w:rsidRDefault="009C2E7F">
      <w:r>
        <w:t>At another Meridian location, an employee tells a supervisor that a former partner has been waiting nearby and sending threatening messages. The employee says, “Please don’t tell everyone. I’m embarrassed, and I don’t want to lose my job.”</w:t>
      </w:r>
    </w:p>
    <w:p w14:paraId="74C64FC7" w14:textId="77777777" w:rsidR="00447D05" w:rsidRDefault="009C2E7F">
      <w:r>
        <w:t>The supervisor should respond with care, assess immediate safety, and involve the designated people who can arrange appropriate protection. This is not an invitation to contact the former partner or try to reconcile the relationship.</w:t>
      </w:r>
    </w:p>
    <w:p w14:paraId="76EF70D0" w14:textId="77777777" w:rsidR="00447D05" w:rsidRDefault="009C2E7F">
      <w:r>
        <w:t>Depending on the circumstances, practical measures might include access controls, an agreed procedure for visitors, safer arrival or departure arrangements, and instructions about handling calls or requests for the employee’s schedule. Those measures need to be developed with appropriate expertise and with the employee’s input where possible. Immediate danger requires the emergency response.</w:t>
      </w:r>
    </w:p>
    <w:p w14:paraId="5AC7CE93" w14:textId="77777777" w:rsidR="00447D05" w:rsidRDefault="009C2E7F">
      <w:r>
        <w:t>Share relevant information only with people who need it to carry out the plan, subject to applicable requirements. A receptionist may need to know how to respond to a visitor without receiving the employee’s entire personal history.</w:t>
      </w:r>
    </w:p>
    <w:p w14:paraId="3E4CD6B6" w14:textId="77777777" w:rsidR="00447D05" w:rsidRDefault="009C2E7F">
      <w:r>
        <w:t>Also avoid using stereotypes to predict who might be dangerous. Employees should report specific threatening or concerning behaviour. Specialist assessment should consider the facts and context; an ordinary training course does not qualify someone to diagnose a person or predict violence.</w:t>
      </w:r>
    </w:p>
    <w:p w14:paraId="24D5E0E1" w14:textId="77777777" w:rsidR="00447D05" w:rsidRDefault="009C2E7F">
      <w:r>
        <w:t>Meridian’s responsibility is to address the workplace risk and support a safe response. Simply labelling the issue “personal” leaves the employee and possibly coworkers without a plan.</w:t>
      </w:r>
    </w:p>
    <w:p w14:paraId="5622D4F9" w14:textId="77777777" w:rsidR="00447D05" w:rsidRDefault="009C2E7F">
      <w:r>
        <w:br w:type="page"/>
      </w:r>
    </w:p>
    <w:p w14:paraId="1151314C" w14:textId="77777777" w:rsidR="00447D05" w:rsidRDefault="009C2E7F">
      <w:pPr>
        <w:pStyle w:val="Heading1"/>
      </w:pPr>
      <w:r>
        <w:lastRenderedPageBreak/>
        <w:t>Slide 14  The image is fake and the harm is real</w:t>
      </w:r>
    </w:p>
    <w:p w14:paraId="056C7F84" w14:textId="77777777" w:rsidR="00447D05" w:rsidRDefault="009C2E7F">
      <w:r>
        <w:t>Now let’s return to Meridian’s private group chat. Someone uses an AI tool to create a humiliating image of a coworker. Several employees react to it, and one forwards it to the person depicted. The creator says it was a joke, it wasn’t real, and it happened on a personal phone.</w:t>
      </w:r>
    </w:p>
    <w:p w14:paraId="2E64A40D" w14:textId="77777777" w:rsidR="00447D05" w:rsidRDefault="009C2E7F">
      <w:r>
        <w:t>The employer needs to assess what happened and its connection to work. A fabricated image can still damage someone’s working relationships, dignity, and sense of safety. If the image is sexually demeaning, the EEOC’s published examples expressly recognize that AI-generated and deepfake material can be relevant to harassment.</w:t>
      </w:r>
    </w:p>
    <w:p w14:paraId="65F649EE" w14:textId="77777777" w:rsidR="00447D05" w:rsidRDefault="009C2E7F">
      <w:r>
        <w:t>Our training should explain that generating, requesting, or circulating harmful content can all raise concerns. It should also teach people how to report it without forwarding it widely and creating more exposure for the affected person.</w:t>
      </w:r>
    </w:p>
    <w:p w14:paraId="347F2D0B" w14:textId="77777777" w:rsidR="00447D05" w:rsidRDefault="009C2E7F">
      <w:r>
        <w:t>The response needs two kinds of care. First, protect the person and limit continued circulation through the appropriate channels. Second, examine the evidence fairly. An image or screenshot does not automatically establish who created it, who sent it, or the full context.</w:t>
      </w:r>
    </w:p>
    <w:p w14:paraId="0DEFC2F6" w14:textId="77777777" w:rsidR="00447D05" w:rsidRDefault="009C2E7F">
      <w:r>
        <w:t>For Meridian, the immediate question is what employees have been taught about digital conduct. Does the policy cover relevant work-related activity beyond official systems? Does the reporting route allow someone to preserve evidence securely? Who can help with the technical questions?</w:t>
      </w:r>
    </w:p>
    <w:p w14:paraId="4217012D" w14:textId="77777777" w:rsidR="00447D05" w:rsidRDefault="009C2E7F">
      <w:r>
        <w:t>This is a modern scenario, but it tests familiar responsibilities: listen, protect, preserve relevant information, and assess fairly.</w:t>
      </w:r>
    </w:p>
    <w:p w14:paraId="7A9A2C92" w14:textId="77777777" w:rsidR="00447D05" w:rsidRDefault="009C2E7F">
      <w:r>
        <w:br w:type="page"/>
      </w:r>
    </w:p>
    <w:p w14:paraId="07ACC7AA" w14:textId="77777777" w:rsidR="00447D05" w:rsidRDefault="009C2E7F">
      <w:pPr>
        <w:pStyle w:val="Heading1"/>
      </w:pPr>
      <w:r>
        <w:lastRenderedPageBreak/>
        <w:t>Slide 15  Preserve evidence without spreading the harm</w:t>
      </w:r>
    </w:p>
    <w:p w14:paraId="1C97E1B8" w14:textId="77777777" w:rsidR="00447D05" w:rsidRDefault="009C2E7F">
      <w:r>
        <w:t>Imagine a well-meaning manager forwarding that image to the entire leadership group with the message, “Has anyone else seen this?” The manager may have expanded the harm while trying to understand it.</w:t>
      </w:r>
    </w:p>
    <w:p w14:paraId="09BB19BA" w14:textId="77777777" w:rsidR="00447D05" w:rsidRDefault="009C2E7F">
      <w:r>
        <w:t>Employees need a secure reporting route and clear instructions about what to preserve. Relevant context may include dates, senders, surrounding messages, and the original material where it can lawfully be retained. They should not edit evidence, circulate it casually, or conduct their own search of someone else’s device.</w:t>
      </w:r>
    </w:p>
    <w:p w14:paraId="69D6ABCA" w14:textId="77777777" w:rsidR="00447D05" w:rsidRDefault="009C2E7F">
      <w:r>
        <w:t>The designated response team should coordinate any preservation and access requirements with the appropriate privacy, IT, and legal support. Restrict unnecessary viewing while preserving relevant evidence. Removing material from circulation and preserving a controlled evidentiary copy are decisions that need coordination.</w:t>
      </w:r>
    </w:p>
    <w:p w14:paraId="6B895F90" w14:textId="77777777" w:rsidR="00447D05" w:rsidRDefault="009C2E7F">
      <w:r>
        <w:t>Automatic transcription creates a related question. Before recording or transcribing a sensitive meeting, check the applicable requirements, the purpose, who will have access, and how the record will be retained. An automated summary should not silently become the definitive account.</w:t>
      </w:r>
    </w:p>
    <w:p w14:paraId="102408D5" w14:textId="77777777" w:rsidR="00447D05" w:rsidRDefault="009C2E7F">
      <w:r>
        <w:t>At Meridian, this becomes a short instruction for managers: use the approved channel, preserve facts, and involve the right people before spreading sensitive material across systems.</w:t>
      </w:r>
    </w:p>
    <w:p w14:paraId="591D44D0" w14:textId="77777777" w:rsidR="00447D05" w:rsidRDefault="009C2E7F">
      <w:r>
        <w:br w:type="page"/>
      </w:r>
    </w:p>
    <w:p w14:paraId="52E5D353" w14:textId="77777777" w:rsidR="00447D05" w:rsidRDefault="009C2E7F">
      <w:pPr>
        <w:pStyle w:val="Heading1"/>
      </w:pPr>
      <w:r>
        <w:lastRenderedPageBreak/>
        <w:t>Slide 16  When AI becomes the unofficial complaint handler</w:t>
      </w:r>
    </w:p>
    <w:p w14:paraId="5568AAFD" w14:textId="77777777" w:rsidR="00447D05" w:rsidRDefault="009C2E7F">
      <w:r>
        <w:t>A Meridian supervisor receives a disclosure and pastes it, including names and personal details, into an unapproved chatbot. The supervisor asks, “Is this harassment?” The answer sounds confident and says the situation probably does not meet the legal threshold. The supervisor takes no further action.</w:t>
      </w:r>
    </w:p>
    <w:p w14:paraId="2B7488BF" w14:textId="77777777" w:rsidR="00447D05" w:rsidRDefault="009C2E7F">
      <w:r>
        <w:t>There are several problems. The information may have been shared outside approved systems. The answer may be inaccurate or based on the wrong requirements. And the employer’s reporting process has been bypassed by someone seeking a quick classification.</w:t>
      </w:r>
    </w:p>
    <w:p w14:paraId="30AEE340" w14:textId="77777777" w:rsidR="00447D05" w:rsidRDefault="009C2E7F">
      <w:r>
        <w:t>NIST’s generative AI risk framework identifies concerns including fabricated output, privacy, harmful bias, and information integrity. Applying those concerns here, employers should define approved tools, permitted uses, information restrictions, and human review.</w:t>
      </w:r>
    </w:p>
    <w:p w14:paraId="4050DC40" w14:textId="77777777" w:rsidR="00447D05" w:rsidRDefault="009C2E7F">
      <w:r>
        <w:t>AI may assist with an authorized administrative task, such as organizing a draft, if the safeguards are suitable. It should not independently decide whether a complainant is credible, whether a concern can be dismissed, or what discipline someone should receive.</w:t>
      </w:r>
    </w:p>
    <w:p w14:paraId="791E6075" w14:textId="77777777" w:rsidR="00447D05" w:rsidRDefault="009C2E7F">
      <w:r>
        <w:t>If your organization uses a reporting chatbot, employees need to know whether their message creates an official report, who receives it, and how to reach a person. There must also be a clear route for urgent safety concerns.</w:t>
      </w:r>
    </w:p>
    <w:p w14:paraId="1D676736" w14:textId="77777777" w:rsidR="00447D05" w:rsidRDefault="009C2E7F">
      <w:r>
        <w:t>Ask one question when you return to work: if someone tells our digital system that they are afraid to come in tomorrow, who sees that message, and when? A helpful-looking interface is not enough if the human handoff is uncertain.</w:t>
      </w:r>
    </w:p>
    <w:p w14:paraId="4EE0FE0B" w14:textId="77777777" w:rsidR="00447D05" w:rsidRDefault="009C2E7F">
      <w:r>
        <w:br w:type="page"/>
      </w:r>
    </w:p>
    <w:p w14:paraId="287ED4F9" w14:textId="77777777" w:rsidR="00447D05" w:rsidRDefault="009C2E7F">
      <w:pPr>
        <w:pStyle w:val="Heading1"/>
      </w:pPr>
      <w:r>
        <w:lastRenderedPageBreak/>
        <w:t>Slide 17  Close the gaps between teams and employers</w:t>
      </w:r>
    </w:p>
    <w:p w14:paraId="62270F39" w14:textId="77777777" w:rsidR="00447D05" w:rsidRDefault="009C2E7F">
      <w:r>
        <w:t>Meridian uses temporary staff at a busy location. One of those workers is threatened by a customer and reports it to a Meridian supervisor. The supervisor says, “You need to speak to your agency.” The agency later says, “The customer and the site belong to Meridian.”</w:t>
      </w:r>
    </w:p>
    <w:p w14:paraId="0F7FD959" w14:textId="77777777" w:rsidR="00447D05" w:rsidRDefault="009C2E7F">
      <w:r>
        <w:t>While those organizations discuss responsibility, the person still needs protection. Employers should establish the coordination arrangements before a concern arises. The legal allocation of duties varies, but the practical handoff should be clear to the worker.</w:t>
      </w:r>
    </w:p>
    <w:p w14:paraId="36C1E46E" w14:textId="77777777" w:rsidR="00447D05" w:rsidRDefault="009C2E7F">
      <w:r>
        <w:t>The same issue appears when employees work at client sites, attend conferences, travel for work, or work remotely. They need to understand whose emergency procedures apply, how to contact their own employer, and where to report a concern involving someone outside the organization.</w:t>
      </w:r>
    </w:p>
    <w:p w14:paraId="4765132C" w14:textId="77777777" w:rsidR="00447D05" w:rsidRDefault="009C2E7F">
      <w:r>
        <w:t>CCOHS guidance recognizes that work-related violence and harassment can occur at off-site functions and through communications away from the workplace. The location of the interaction is only one part of the assessment.</w:t>
      </w:r>
    </w:p>
    <w:p w14:paraId="0B9D5634" w14:textId="77777777" w:rsidR="00447D05" w:rsidRDefault="009C2E7F">
      <w:r>
        <w:t>Think about people who might not receive your standard onboarding, have access to your intranet, or work during office hours. Could they find the reporting route and an alternative contact?</w:t>
      </w:r>
    </w:p>
    <w:p w14:paraId="6FBF975E" w14:textId="77777777" w:rsidR="00447D05" w:rsidRDefault="009C2E7F">
      <w:r>
        <w:t>For Meridian, the improvement is a simple orientation and coordination check. Every person needs the relevant information, and the receiving manager needs to know how to act rather than send someone around in a circle.</w:t>
      </w:r>
    </w:p>
    <w:p w14:paraId="4E69461E" w14:textId="77777777" w:rsidR="00447D05" w:rsidRDefault="009C2E7F">
      <w:r>
        <w:br w:type="page"/>
      </w:r>
    </w:p>
    <w:p w14:paraId="37B3DE7E" w14:textId="77777777" w:rsidR="00447D05" w:rsidRDefault="009C2E7F">
      <w:pPr>
        <w:pStyle w:val="Heading1"/>
      </w:pPr>
      <w:r>
        <w:lastRenderedPageBreak/>
        <w:t>Slide 18  Allow disagreement and set clear boundaries</w:t>
      </w:r>
    </w:p>
    <w:p w14:paraId="2CD49752" w14:textId="77777777" w:rsidR="00447D05" w:rsidRDefault="009C2E7F">
      <w:r>
        <w:t>A news story becomes a discussion in Meridian’s team chat. Employees disagree strongly. One person criticizes a position. Another starts targeting a coworker with personal insults, and the discussion begins to interfere with work.</w:t>
      </w:r>
    </w:p>
    <w:p w14:paraId="72BDF1AA" w14:textId="77777777" w:rsidR="00447D05" w:rsidRDefault="009C2E7F">
      <w:r>
        <w:t>The manager needs to assess the conduct and context. Disagreement and discomfort do not automatically establish harassment. At the same time, calling something a debate does not excuse threats or targeted abuse.</w:t>
      </w:r>
    </w:p>
    <w:p w14:paraId="7BECEE88" w14:textId="77777777" w:rsidR="00447D05" w:rsidRDefault="009C2E7F">
      <w:r>
        <w:t>A workable standard describes what people should do: discuss issues without personal attacks, follow appropriate meeting and communication rules, and raise concerns through accessible routes. Apply that standard consistently, including when a manager agrees with the opinion being expressed.</w:t>
      </w:r>
    </w:p>
    <w:p w14:paraId="4B87C746" w14:textId="77777777" w:rsidR="00447D05" w:rsidRDefault="009C2E7F">
      <w:r>
        <w:t>Respect expectations must also leave room for employees to challenge decisions, report unsafe conditions, discuss working conditions, and exercise applicable legal rights. Broad civility rules should be reviewed against the protections that apply locally. “Be respectful” should not become a way to suppress a legitimate concern.</w:t>
      </w:r>
    </w:p>
    <w:p w14:paraId="32F4A99D" w14:textId="77777777" w:rsidR="00447D05" w:rsidRDefault="009C2E7F">
      <w:r>
        <w:t>If conduct targets someone because of a protected characteristic, assess the additional policy and legal implications. Keep the discussion focused on what was said or done, its context, and the standards that apply. Employees should understand that the response does not depend on which opinion a manager prefers.</w:t>
      </w:r>
    </w:p>
    <w:p w14:paraId="6F1BB610" w14:textId="77777777" w:rsidR="00447D05" w:rsidRDefault="009C2E7F">
      <w:r>
        <w:t>For Meridian, training should include an example of constructive disagreement as well as unacceptable conduct. Employees need to see what a difficult but professional conversation sounds like. Otherwise, they may leave believing that the safest response to any disagreement is silence.</w:t>
      </w:r>
    </w:p>
    <w:p w14:paraId="31D002E5" w14:textId="77777777" w:rsidR="00447D05" w:rsidRDefault="009C2E7F">
      <w:r>
        <w:br w:type="page"/>
      </w:r>
    </w:p>
    <w:p w14:paraId="140BDE11" w14:textId="77777777" w:rsidR="00447D05" w:rsidRDefault="009C2E7F">
      <w:pPr>
        <w:pStyle w:val="Heading1"/>
      </w:pPr>
      <w:r>
        <w:lastRenderedPageBreak/>
        <w:t>Slide 19  Check what happens after someone reports</w:t>
      </w:r>
    </w:p>
    <w:p w14:paraId="0EDA8F44" w14:textId="77777777" w:rsidR="00447D05" w:rsidRDefault="009C2E7F">
      <w:r>
        <w:t>Two weeks after Meridian’s employee raises the concern about the supervisor, the employee is left out of a work chat, receives fewer desirable assignments, and hears that coworkers think they are “too sensitive.” The investigation is still underway, but the working environment has already changed.</w:t>
      </w:r>
    </w:p>
    <w:p w14:paraId="71B6D767" w14:textId="77777777" w:rsidR="00447D05" w:rsidRDefault="009C2E7F">
      <w:r>
        <w:t>Retaliation risks deserve deliberate follow-up. They can involve overt punishment, but they can also appear through exclusion, pressure, or lost opportunities. Managers need to recognize the concern and report it through the appropriate route.</w:t>
      </w:r>
    </w:p>
    <w:p w14:paraId="0E727100" w14:textId="77777777" w:rsidR="00447D05" w:rsidRDefault="009C2E7F">
      <w:r>
        <w:t>We should also be fair in our assessment. A schedule change after a complaint does not automatically prove retaliation. Examine the reasons, the timing, the decision-making process, and the impact. Legitimate management decisions still need a sound basis and consistent treatment.</w:t>
      </w:r>
    </w:p>
    <w:p w14:paraId="5765B3BD" w14:textId="77777777" w:rsidR="00447D05" w:rsidRDefault="009C2E7F">
      <w:r>
        <w:t>At Meridian, the designated person would arrange appropriate check-ins and explain how to raise any new concern. They would assess whether protective arrangements are helping and whether anything else needs to change. The details shared about the original matter would remain limited as appropriate.</w:t>
      </w:r>
    </w:p>
    <w:p w14:paraId="73AD2FFA" w14:textId="77777777" w:rsidR="00447D05" w:rsidRDefault="009C2E7F">
      <w:r>
        <w:t>This follow-up should include relevant witnesses and others who may face adverse treatment, not only the original reporting employee. It should also prevent the person accused from being subjected to a public presumption of guilt.</w:t>
      </w:r>
    </w:p>
    <w:p w14:paraId="56166D40" w14:textId="77777777" w:rsidR="00447D05" w:rsidRDefault="009C2E7F">
      <w:r>
        <w:t>Ask what your process defines as finished. Closing a case file does not, by itself, tell you that the behaviour stopped or that the workplace is functioning safely again. Someone needs responsibility for checking those outcomes.</w:t>
      </w:r>
    </w:p>
    <w:p w14:paraId="404B6371" w14:textId="77777777" w:rsidR="00447D05" w:rsidRDefault="009C2E7F">
      <w:r>
        <w:br w:type="page"/>
      </w:r>
    </w:p>
    <w:p w14:paraId="2732B9BF" w14:textId="77777777" w:rsidR="00447D05" w:rsidRDefault="009C2E7F">
      <w:pPr>
        <w:pStyle w:val="Heading1"/>
      </w:pPr>
      <w:r>
        <w:lastRenderedPageBreak/>
        <w:t>Slide 20  Build training around the decisions each role makes</w:t>
      </w:r>
    </w:p>
    <w:p w14:paraId="0C799CC2" w14:textId="77777777" w:rsidR="00447D05" w:rsidRDefault="009C2E7F">
      <w:r>
        <w:t>We can now see why one identical course is unlikely to prepare everyone for every responsibility. A common foundation is useful. Employees need shared expectations, reporting information, and basic safety procedures. Beyond that, the decisions differ by role.</w:t>
      </w:r>
    </w:p>
    <w:p w14:paraId="307F78D9" w14:textId="77777777" w:rsidR="00447D05" w:rsidRDefault="009C2E7F">
      <w:r>
        <w:t>Frontline employees should practise recognizing concerns, disengaging safely when needed, and finding the reporting route. Supervisors need practice receiving disclosures, recording facts, preserving privacy, and completing the required handoff.</w:t>
      </w:r>
    </w:p>
    <w:p w14:paraId="254BE36B" w14:textId="77777777" w:rsidR="00447D05" w:rsidRDefault="009C2E7F">
      <w:r>
        <w:t>Designated responders need deeper preparation appropriate to their responsibilities. A short supervisor module does not qualify someone to investigate a complex allegation or conduct a specialist threat assessment. Leaders need to understand oversight, resourcing, consistent accountability, and the effect of business incentives.</w:t>
      </w:r>
    </w:p>
    <w:p w14:paraId="6B603764" w14:textId="77777777" w:rsidR="00447D05" w:rsidRDefault="009C2E7F">
      <w:r>
        <w:t>For Meridian, we would map each role to a small number of observable actions. Then we would check whether the training prepares people to perform those actions in their actual environment.</w:t>
      </w:r>
    </w:p>
    <w:p w14:paraId="6539E805" w14:textId="77777777" w:rsidR="00447D05" w:rsidRDefault="009C2E7F">
      <w:r>
        <w:t>This is also where local requirements belong. The organization needs to check required content, training frequency, duration, delivery format, records, and any interaction or trainer requirements that apply to its workers. A shared organizational standard can operate alongside those local obligations.</w:t>
      </w:r>
    </w:p>
    <w:p w14:paraId="7986E8D8" w14:textId="77777777" w:rsidR="00447D05" w:rsidRDefault="009C2E7F">
      <w:r>
        <w:t>The employee should experience a coherent program. They should not have to reconcile a generic course that says “tell your manager” with a local policy that names a different recipient. Whoever owns the training needs to resolve that mismatch before it reaches the learner.</w:t>
      </w:r>
    </w:p>
    <w:p w14:paraId="5414776F" w14:textId="77777777" w:rsidR="00447D05" w:rsidRDefault="009C2E7F">
      <w:r>
        <w:br w:type="page"/>
      </w:r>
    </w:p>
    <w:p w14:paraId="3036B717" w14:textId="77777777" w:rsidR="00447D05" w:rsidRDefault="009C2E7F">
      <w:pPr>
        <w:pStyle w:val="Heading1"/>
      </w:pPr>
      <w:r>
        <w:lastRenderedPageBreak/>
        <w:t>Slide 21  Test a decision rather than an obvious answer</w:t>
      </w:r>
    </w:p>
    <w:p w14:paraId="0EAC1C22" w14:textId="77777777" w:rsidR="00447D05" w:rsidRDefault="009C2E7F">
      <w:r>
        <w:t>Here’s a familiar question from a weak assessment: “Is harassment acceptable at work?” Almost everyone can select the expected answer. That tells us very little about what they will do when a colleague asks for secrecy.</w:t>
      </w:r>
    </w:p>
    <w:p w14:paraId="7BC00AEE" w14:textId="77777777" w:rsidR="00447D05" w:rsidRDefault="009C2E7F">
      <w:r>
        <w:t>Try this instead. An employee says, “I need to tell you something, but you must promise not to tell anyone.” What is the first sentence you would say as their supervisor? Take a moment to form the words.</w:t>
      </w:r>
    </w:p>
    <w:p w14:paraId="1CD52086" w14:textId="77777777" w:rsidR="00447D05" w:rsidRDefault="009C2E7F">
      <w:r>
        <w:t>A useful response might be, “I’m glad you came to me. Before we talk, I want to explain how I need to handle a concern and what I can keep private.” If there is a sign of immediate danger, check safety first. The exact wording can vary, but the employee should not be misled.</w:t>
      </w:r>
    </w:p>
    <w:p w14:paraId="374D7651" w14:textId="77777777" w:rsidR="00447D05" w:rsidRDefault="009C2E7F">
      <w:r>
        <w:t>This kind of exercise makes the reasoning visible. We can ask why the learner chose a response, give feedback, and try a variation. We can also ask them to locate the real reporting contact rather than recall a name from a slide.</w:t>
      </w:r>
    </w:p>
    <w:p w14:paraId="31C0DFC3" w14:textId="77777777" w:rsidR="00447D05" w:rsidRDefault="009C2E7F">
      <w:r>
        <w:t>Make the exercise accessible. Consider language, reading demands, captions, assistive technology, and the way people can participate. Avoid forcing public role-play or personal disclosure. Offer an equivalent way to demonstrate the skill.</w:t>
      </w:r>
    </w:p>
    <w:p w14:paraId="4F55099D" w14:textId="77777777" w:rsidR="00447D05" w:rsidRDefault="009C2E7F">
      <w:r>
        <w:t>The assessment should reveal what needs reinforcement. It should not reward only people who are comfortable speaking quickly in front of a group.</w:t>
      </w:r>
    </w:p>
    <w:p w14:paraId="292D7019" w14:textId="77777777" w:rsidR="00447D05" w:rsidRDefault="009C2E7F">
      <w:r>
        <w:br w:type="page"/>
      </w:r>
    </w:p>
    <w:p w14:paraId="4F32275A" w14:textId="77777777" w:rsidR="00447D05" w:rsidRDefault="009C2E7F">
      <w:pPr>
        <w:pStyle w:val="Heading1"/>
      </w:pPr>
      <w:r>
        <w:lastRenderedPageBreak/>
        <w:t>Slide 22  Reinforce the skill when it will be used</w:t>
      </w:r>
    </w:p>
    <w:p w14:paraId="65E9B167" w14:textId="77777777" w:rsidR="00447D05" w:rsidRDefault="009C2E7F">
      <w:r>
        <w:t>Meridian can build a manageable reinforcement cycle around these decisions. After the foundation course, the manager leads a short discussion using a situation relevant to the team. Later, employees receive a different scenario that asks them to recall the response without being shown the answer first.</w:t>
      </w:r>
    </w:p>
    <w:p w14:paraId="5147A218" w14:textId="77777777" w:rsidR="00447D05" w:rsidRDefault="009C2E7F">
      <w:r>
        <w:t>For example, one week might focus on finding an alternate reporting contact. Another discussion might cover a threatening customer. A supervisor refresher could practise the confidentiality conversation. The interval and format should fit the risks, the workforce, and applicable requirements.</w:t>
      </w:r>
    </w:p>
    <w:p w14:paraId="44225F37" w14:textId="77777777" w:rsidR="00447D05" w:rsidRDefault="009C2E7F">
      <w:r>
        <w:t>When a procedure changes, update the training that depends on it. If the emergency contact changes or a new reporting tool is introduced, waiting until next year’s course may leave people with obsolete instructions.</w:t>
      </w:r>
    </w:p>
    <w:p w14:paraId="75AB9B6A" w14:textId="77777777" w:rsidR="00447D05" w:rsidRDefault="009C2E7F">
      <w:r>
        <w:t>Similarly, an incident, a near miss, or repeated wrong answers can reveal a need for additional instruction. Use de-identified learning examples carefully so the team is not invited to speculate about a real person’s complaint.</w:t>
      </w:r>
    </w:p>
    <w:p w14:paraId="53763AED" w14:textId="77777777" w:rsidR="00447D05" w:rsidRDefault="009C2E7F">
      <w:r>
        <w:t>Short refreshers can support learning, but they do not automatically replace required training. Nor should we promise a particular reduction in incidents simply because we added quizzes or brief discussions.</w:t>
      </w:r>
    </w:p>
    <w:p w14:paraId="79BF7507" w14:textId="77777777" w:rsidR="00447D05" w:rsidRDefault="009C2E7F">
      <w:r>
        <w:t>At Meridian, the goal is to make practice routine enough that the important response is familiar when needed. We would choose a few meaningful decisions, revisit them in different contexts, and look for improvement in how people respond. That is a more useful target than repeatedly showing the same material without checking its effect.</w:t>
      </w:r>
    </w:p>
    <w:p w14:paraId="418BC107" w14:textId="77777777" w:rsidR="00447D05" w:rsidRDefault="009C2E7F">
      <w:r>
        <w:br w:type="page"/>
      </w:r>
    </w:p>
    <w:p w14:paraId="2978F8D2" w14:textId="77777777" w:rsidR="00447D05" w:rsidRDefault="009C2E7F">
      <w:pPr>
        <w:pStyle w:val="Heading1"/>
      </w:pPr>
      <w:r>
        <w:lastRenderedPageBreak/>
        <w:t>Slide 23  Measure readiness and response quality</w:t>
      </w:r>
    </w:p>
    <w:p w14:paraId="6F2C14CB" w14:textId="77777777" w:rsidR="00447D05" w:rsidRDefault="009C2E7F">
      <w:r>
        <w:t>Meridian should keep its completion records. Then it should add a small set of measures that help leaders understand readiness and response.</w:t>
      </w:r>
    </w:p>
    <w:p w14:paraId="092690EF" w14:textId="77777777" w:rsidR="00447D05" w:rsidRDefault="009C2E7F">
      <w:r>
        <w:t>Can employees find the reporting options, including an alternative? Can supervisors handle a disclosure scenario without promising secrecy or prejudging the concern? Are reports acknowledged and checked for immediate safety needs within the organization’s defined process and applicable deadlines?</w:t>
      </w:r>
    </w:p>
    <w:p w14:paraId="2792C491" w14:textId="77777777" w:rsidR="00447D05" w:rsidRDefault="009C2E7F">
      <w:r>
        <w:t>Next, look at follow-through. Are corrective actions completed and checked? Are similar concerns recurring? Are appropriate follow-up conversations taking place? These measures need clear owners and definitions so that a reassuring percentage does not hide an unfinished action.</w:t>
      </w:r>
    </w:p>
    <w:p w14:paraId="448BBACE" w14:textId="77777777" w:rsidR="00447D05" w:rsidRDefault="009C2E7F">
      <w:r>
        <w:t>Complaint volume needs careful interpretation. More reports might reflect worsening conditions, greater trust in reporting, or both. Fewer reports might reflect improvement or silence. Review the pattern alongside severity, recurrence, employee feedback, and response quality.</w:t>
      </w:r>
    </w:p>
    <w:p w14:paraId="3F8A394B" w14:textId="77777777" w:rsidR="00447D05" w:rsidRDefault="009C2E7F">
      <w:r>
        <w:t>Avoid rewarding managers simply for having no complaints. That can encourage them to keep information out of the system. Also avoid making the fastest case closure the primary goal, because complexity varies and a rushed response can miss important facts.</w:t>
      </w:r>
    </w:p>
    <w:p w14:paraId="34C4BE86" w14:textId="77777777" w:rsidR="00447D05" w:rsidRDefault="009C2E7F">
      <w:r>
        <w:t>Leaders should receive enough information to oversee the program without unnecessary access to personal details. Small groups may require additional care to avoid identifying people through a dashboard.</w:t>
      </w:r>
    </w:p>
    <w:p w14:paraId="7ACDF112" w14:textId="77777777" w:rsidR="00447D05" w:rsidRDefault="009C2E7F">
      <w:r>
        <w:t>We are measuring whether the system is functioning and where it needs attention. We are not creating a numerical score that predicts who will become violent or certifies that an employer is legally compliant.</w:t>
      </w:r>
    </w:p>
    <w:p w14:paraId="06A3B355" w14:textId="77777777" w:rsidR="00447D05" w:rsidRDefault="009C2E7F">
      <w:r>
        <w:br w:type="page"/>
      </w:r>
    </w:p>
    <w:p w14:paraId="512380DF" w14:textId="77777777" w:rsidR="00447D05" w:rsidRDefault="009C2E7F">
      <w:pPr>
        <w:pStyle w:val="Heading1"/>
      </w:pPr>
      <w:r>
        <w:lastRenderedPageBreak/>
        <w:t>Slide 24  Keep evidence of what was taught and applied</w:t>
      </w:r>
    </w:p>
    <w:p w14:paraId="2C6D795F" w14:textId="77777777" w:rsidR="00447D05" w:rsidRDefault="009C2E7F">
      <w:r>
        <w:t xml:space="preserve">Suppose Meridian is asked to explain its program after </w:t>
      </w:r>
      <w:proofErr w:type="gramStart"/>
      <w:r>
        <w:t>a serious</w:t>
      </w:r>
      <w:proofErr w:type="gramEnd"/>
      <w:r>
        <w:t xml:space="preserve"> concern. A completion certificate is useful, but the organization may need to show more about what it taught and how its procedures operated.</w:t>
      </w:r>
    </w:p>
    <w:p w14:paraId="7ED5F3BF" w14:textId="77777777" w:rsidR="00447D05" w:rsidRDefault="009C2E7F">
      <w:r>
        <w:t>Consider the course version, relevant content, dates, participants, and any local instruction that accompanied it. What reporting procedure was in effect? Were supervisors taught their role? How were questions handled, where that was required or part of the program? What additional instruction followed a change in risks or procedures?</w:t>
      </w:r>
    </w:p>
    <w:p w14:paraId="70F4D61A" w14:textId="77777777" w:rsidR="00447D05" w:rsidRDefault="009C2E7F">
      <w:r>
        <w:t>Separately, the organization needs appropriate records of its response, corrective actions, and follow-up. Those can contain sensitive information and should be governed differently from ordinary learning records. An LMS is not automatically an appropriate place for confidential investigation files.</w:t>
      </w:r>
    </w:p>
    <w:p w14:paraId="7BC69D0D" w14:textId="77777777" w:rsidR="00447D05" w:rsidRDefault="009C2E7F">
      <w:r>
        <w:t>Retention and access rules vary. Set the schedule using the applicable requirements and preserve relevant records when a legal hold or other obligation applies. Collecting everything forever is not a substitute for a considered recordkeeping approach.</w:t>
      </w:r>
    </w:p>
    <w:p w14:paraId="0D83F46F" w14:textId="77777777" w:rsidR="00447D05" w:rsidRDefault="009C2E7F">
      <w:r>
        <w:t>For Meridian, we would ask the training owner to retrieve the relevant course and local supplement, then ask the response owner to explain the handoff and action tracking. That small exercise often reveals whether the organization can connect its promises to what happened in practice.</w:t>
      </w:r>
    </w:p>
    <w:p w14:paraId="1A4511C8" w14:textId="77777777" w:rsidR="00447D05" w:rsidRDefault="009C2E7F">
      <w:r>
        <w:t>Good records help you identify gaps, maintain continuity, and explain decisions. They cannot guarantee a legal defence or turn an ineffective program into an effective one. The underlying actions still matter.</w:t>
      </w:r>
    </w:p>
    <w:p w14:paraId="1B6064D8" w14:textId="77777777" w:rsidR="00447D05" w:rsidRDefault="009C2E7F">
      <w:r>
        <w:br w:type="page"/>
      </w:r>
    </w:p>
    <w:p w14:paraId="5C09857D" w14:textId="77777777" w:rsidR="00447D05" w:rsidRDefault="009C2E7F">
      <w:pPr>
        <w:pStyle w:val="Heading1"/>
      </w:pPr>
      <w:r>
        <w:lastRenderedPageBreak/>
        <w:t>Slide 25  Your next 30 days</w:t>
      </w:r>
    </w:p>
    <w:p w14:paraId="2221E970" w14:textId="77777777" w:rsidR="00447D05" w:rsidRDefault="009C2E7F">
      <w:r>
        <w:t>Let’s return to Meridian’s 98 percent completion rate. That number has not become less useful. We now understand what else the organization needs to know. Can people recognize a concern, get safe, report it, receive an appropriate response, and see it followed through?</w:t>
      </w:r>
    </w:p>
    <w:p w14:paraId="0A053E50" w14:textId="77777777" w:rsidR="00447D05" w:rsidRDefault="009C2E7F">
      <w:r>
        <w:t>Here is a practical way to use the next thirty days. In the first week, map your reporting and emergency routes. Include the alternate contact, after-hours arrangements, remote workers, and people working through another employer. Check whether the instructions in your training match those routes.</w:t>
      </w:r>
    </w:p>
    <w:p w14:paraId="063447A0" w14:textId="77777777" w:rsidR="00447D05" w:rsidRDefault="009C2E7F">
      <w:r>
        <w:t>In the second week, ask a small group of supervisors to work through the disclosure scenario. Observe the response, explain any gaps, and let them practise again. Use the exercise to improve the skill rather than embarrass the participant.</w:t>
      </w:r>
    </w:p>
    <w:p w14:paraId="1EAC8052" w14:textId="77777777" w:rsidR="00447D05" w:rsidRDefault="009C2E7F">
      <w:r>
        <w:t>In the third week, test one operational procedure. That could be the method for summoning help during a threatening interaction. Use a planned, safe exercise with the right participants. Do not stage a surprise threat or ask employees to reveal personal experiences.</w:t>
      </w:r>
    </w:p>
    <w:p w14:paraId="5AC3904C" w14:textId="77777777" w:rsidR="00447D05" w:rsidRDefault="009C2E7F">
      <w:r>
        <w:t>In the fourth week, review what you learned, assign corrective actions, and decide how you will verify them. Add a relevant refresher and a simple measure of whether the change worked. This is an improvement sequence, not permission to delay an urgent concern or a legal deadline.</w:t>
      </w:r>
    </w:p>
    <w:p w14:paraId="1B838A87" w14:textId="77777777" w:rsidR="00447D05" w:rsidRDefault="009C2E7F">
      <w:r>
        <w:t>Take forty-five seconds now. Write down one gap you want to check, the person who should own it, and the evidence that would tell you it has improved. Be specific. “Improve our culture” is difficult to verify. “Every supervisor can explain the disclosure handoff and demonstrate the first response” gives you something concrete to work on.</w:t>
      </w:r>
    </w:p>
    <w:p w14:paraId="0A9F616F" w14:textId="77777777" w:rsidR="00447D05" w:rsidRDefault="009C2E7F">
      <w:r>
        <w:t>We’ll turn to your questions now. Keep them general so we can protect privacy. After that, I’ll take a few minutes to explain how SafetyNow can support the training work you’ve identified.</w:t>
      </w:r>
    </w:p>
    <w:p w14:paraId="1F699EF1" w14:textId="77777777" w:rsidR="00447D05" w:rsidRDefault="009C2E7F">
      <w:r>
        <w:br w:type="page"/>
      </w:r>
    </w:p>
    <w:p w14:paraId="32033F32" w14:textId="77777777" w:rsidR="00447D05" w:rsidRDefault="009C2E7F">
      <w:pPr>
        <w:pStyle w:val="Heading1"/>
      </w:pPr>
      <w:r>
        <w:lastRenderedPageBreak/>
        <w:t>Slide 26  Questions and practical application</w:t>
      </w:r>
    </w:p>
    <w:p w14:paraId="080B874A" w14:textId="77777777" w:rsidR="00447D05" w:rsidRDefault="009C2E7F">
      <w:r>
        <w:t xml:space="preserve">Let’s start with questions about </w:t>
      </w:r>
      <w:proofErr w:type="gramStart"/>
      <w:r>
        <w:t>applying</w:t>
      </w:r>
      <w:proofErr w:type="gramEnd"/>
      <w:r>
        <w:t xml:space="preserve"> this in your workplace. Which part is hardest to make work: recognizing a concern, getting help, reporting, the first response, or follow-through?</w:t>
      </w:r>
    </w:p>
    <w:p w14:paraId="3D51E8C4" w14:textId="77777777" w:rsidR="00447D05" w:rsidRDefault="009C2E7F">
      <w:r>
        <w:t>I can address general prevention and training practices here. If a question involves a live allegation, immediate threat, or a legal deadline, please use the appropriate workplace response route and qualified support. We should not try to decide that case in a webinar.</w:t>
      </w:r>
    </w:p>
    <w:p w14:paraId="787F6AE9" w14:textId="77777777" w:rsidR="00447D05" w:rsidRDefault="009C2E7F">
      <w:r>
        <w:t>Thank you. The questions show why a program needs to work in the context of the actual workplace. Before we finish, I want to connect today’s discussion to the practical support available through SafetyNow.</w:t>
      </w:r>
    </w:p>
    <w:p w14:paraId="4B356774" w14:textId="77777777" w:rsidR="00447D05" w:rsidRDefault="009C2E7F">
      <w:r>
        <w:br w:type="page"/>
      </w:r>
    </w:p>
    <w:p w14:paraId="5ACE9BE4" w14:textId="77777777" w:rsidR="00447D05" w:rsidRDefault="009C2E7F">
      <w:pPr>
        <w:pStyle w:val="Heading1"/>
      </w:pPr>
      <w:r>
        <w:lastRenderedPageBreak/>
        <w:t>Slide 27  Put the training into practice with SafetyNow</w:t>
      </w:r>
    </w:p>
    <w:p w14:paraId="0FC8313A" w14:textId="77777777" w:rsidR="00447D05" w:rsidRDefault="009C2E7F">
      <w:r>
        <w:t>If today’s discussion has identified a gap, the next step is to decide what your people need to learn and practise. That is where SafetyNow can help.</w:t>
      </w:r>
    </w:p>
    <w:p w14:paraId="0E15300D" w14:textId="77777777" w:rsidR="00447D05" w:rsidRDefault="009C2E7F">
      <w:r>
        <w:t>We offer online safety and workplace compliance learning, instructor-led training resources, and learning management tools for assigning training, tracking progress, and reporting. Those pieces can support a program that combines foundational knowledge with local instruction and regular reinforcement.</w:t>
      </w:r>
    </w:p>
    <w:p w14:paraId="5DE11C1E" w14:textId="77777777" w:rsidR="00447D05" w:rsidRDefault="009C2E7F">
      <w:r>
        <w:t>For example, you might begin with relevant harassment or workplace violence learning, then use a team discussion to apply your own reporting and emergency procedures. Your supervisors can practise the first response to a disclosure, and you can revisit the decisions that need more work. The right combination depends on your workforce, the risks, and the requirements that apply.</w:t>
      </w:r>
    </w:p>
    <w:p w14:paraId="200089FC" w14:textId="77777777" w:rsidR="00447D05" w:rsidRDefault="009C2E7F">
      <w:r>
        <w:t>If you are already a SafetyNow member, speak with your account contact about the resources included in your current membership and where you may need additional support. Bring the gap you identified today. That gives the conversation a clear purpose and helps you get more value from the resources available to you.</w:t>
      </w:r>
    </w:p>
    <w:p w14:paraId="4FBA4F47" w14:textId="77777777" w:rsidR="00447D05" w:rsidRDefault="009C2E7F">
      <w:r>
        <w:t>If you are considering SafetyNow, ask us for a demonstration focused on your actual needs. Show us the roles you need to train, the environments they work in, and how you manage learning now. We can discuss suitable content and delivery options, and show you how assignment, tracking, and reporting work. Any proposed solution should be checked against your specific requirements before implementation.</w:t>
      </w:r>
    </w:p>
    <w:p w14:paraId="3980429E" w14:textId="77777777" w:rsidR="00447D05" w:rsidRDefault="009C2E7F">
      <w:r>
        <w:t>Visit SafetyNow.com or email demo@safetynow.com to request a demonstration. Tell us which part of your program you want to strengthen and what you want your employees or supervisors to be able to do afterward.</w:t>
      </w:r>
    </w:p>
    <w:p w14:paraId="0888697D" w14:textId="77777777" w:rsidR="00447D05" w:rsidRDefault="009C2E7F">
      <w:r>
        <w:t>Training works best when people can apply it and the organization supports the response. The most useful next step may be quite focused: a clearer reporting route, a practised supervisor conversation, or a safer way to get help.</w:t>
      </w:r>
    </w:p>
    <w:p w14:paraId="74439BD3" w14:textId="77777777" w:rsidR="00447D05" w:rsidRDefault="009C2E7F">
      <w:r>
        <w:t>Thank you for spending this hour with us. Take the action you wrote down, give it an owner, and check that it makes a difference in the way your workplace responds.</w:t>
      </w:r>
    </w:p>
    <w:p w14:paraId="71971983" w14:textId="77777777" w:rsidR="00447D05" w:rsidRDefault="009C2E7F">
      <w:r>
        <w:br w:type="page"/>
      </w:r>
    </w:p>
    <w:p w14:paraId="30798D49" w14:textId="2B11EB4F" w:rsidR="00447D05" w:rsidRDefault="006864E8" w:rsidP="006864E8">
      <w:pPr>
        <w:pStyle w:val="Heading1"/>
      </w:pPr>
      <w:r>
        <w:lastRenderedPageBreak/>
        <w:t>Question</w:t>
      </w:r>
    </w:p>
    <w:p w14:paraId="422E05FB" w14:textId="77777777" w:rsidR="00447D05" w:rsidRDefault="009C2E7F">
      <w:pPr>
        <w:pStyle w:val="Heading2"/>
      </w:pPr>
      <w:proofErr w:type="gramStart"/>
      <w:r>
        <w:t>1  Can</w:t>
      </w:r>
      <w:proofErr w:type="gramEnd"/>
      <w:r>
        <w:t xml:space="preserve"> an online course be enough on its own</w:t>
      </w:r>
    </w:p>
    <w:p w14:paraId="7AA84D90" w14:textId="77777777" w:rsidR="00447D05" w:rsidRDefault="009C2E7F">
      <w:r>
        <w:t>It depends on the applicable requirements and the content and delivery of the course. Even a strong course may need local reporting contacts, emergency procedures, site hazards, role-specific instruction, or access to a knowledgeable person for questions. Review those needs explicitly. A completion certificate is useful evidence of participation, but it does not by itself establish that the whole prevention program meets every requirement. The practical check is whether employees know what to do in their ac</w:t>
      </w:r>
      <w:r>
        <w:t>tual workplace.</w:t>
      </w:r>
    </w:p>
    <w:p w14:paraId="25B49649" w14:textId="77777777" w:rsidR="00447D05" w:rsidRDefault="009C2E7F">
      <w:pPr>
        <w:pStyle w:val="Heading2"/>
      </w:pPr>
      <w:r>
        <w:t>2  What if an employee asks us not to act</w:t>
      </w:r>
    </w:p>
    <w:p w14:paraId="1BF6237F" w14:textId="77777777" w:rsidR="00447D05" w:rsidRDefault="009C2E7F">
      <w:r>
        <w:t>Explain the limits of confidentiality and your role before making promises. Consider the employee’s concerns and preferences, but follow the required reporting and response process and address immediate safety needs. Involve only the appropriate people and explain the next step as clearly as possible. An employee’s request for secrecy does not automatically remove an employer’s duties. The specific response depends on the facts, policy, and applicable requirements.</w:t>
      </w:r>
    </w:p>
    <w:p w14:paraId="4CBC82B9" w14:textId="77777777" w:rsidR="00447D05" w:rsidRDefault="009C2E7F">
      <w:pPr>
        <w:pStyle w:val="Heading2"/>
      </w:pPr>
      <w:r>
        <w:t>3  What if the conduct happens on a personal phone after work</w:t>
      </w:r>
    </w:p>
    <w:p w14:paraId="76EFC6E6" w14:textId="77777777" w:rsidR="00447D05" w:rsidRDefault="009C2E7F">
      <w:r>
        <w:t>Assess the connection to work, the conduct, and its effect on the workplace. A personal device or an off-duty setting does not automatically place a concern beyond the employer’s responsibilities. Equally, employers should not assume authority over all private activity or search personal devices without a proper basis. Use the designated response process and involve qualified privacy, IT, or legal support when access and evidence questions arise.</w:t>
      </w:r>
    </w:p>
    <w:p w14:paraId="67AE61A2" w14:textId="77777777" w:rsidR="00447D05" w:rsidRDefault="009C2E7F">
      <w:pPr>
        <w:pStyle w:val="Heading2"/>
      </w:pPr>
      <w:r>
        <w:t>4  How often should we refresh the training</w:t>
      </w:r>
    </w:p>
    <w:p w14:paraId="27E47C43" w14:textId="77777777" w:rsidR="00447D05" w:rsidRDefault="009C2E7F">
      <w:r>
        <w:t>Start with the mandatory schedule and content requirements that apply to the workforce. Then consider additional reinforcement when risks, roles, systems, or procedures change, or when an incident or assessment reveals a gap. Short scenario discussions can help employees apply the material, but they do not automatically replace a prescribed course or duration. Choose the reinforcement based on what employees need to be able to do, and check whether their responses improve.</w:t>
      </w:r>
    </w:p>
    <w:p w14:paraId="037FEC36" w14:textId="77777777" w:rsidR="00447D05" w:rsidRDefault="009C2E7F">
      <w:r>
        <w:br w:type="page"/>
      </w:r>
    </w:p>
    <w:p w14:paraId="4D582AC9" w14:textId="77777777" w:rsidR="00447D05" w:rsidRDefault="009C2E7F">
      <w:pPr>
        <w:pStyle w:val="Heading2"/>
      </w:pPr>
      <w:proofErr w:type="gramStart"/>
      <w:r>
        <w:lastRenderedPageBreak/>
        <w:t>5  Does</w:t>
      </w:r>
      <w:proofErr w:type="gramEnd"/>
      <w:r>
        <w:t xml:space="preserve"> zero tolerance mean automatic termination</w:t>
      </w:r>
    </w:p>
    <w:p w14:paraId="4A6E41C0" w14:textId="77777777" w:rsidR="00447D05" w:rsidRDefault="009C2E7F">
      <w:r>
        <w:t>A commitment to address misconduct should operate alongside fair assessment and proportionate, consistent consequences. Automatic outcomes can discourage reporting and undermine the ability to consider the facts. Explain that concerns will be taken seriously and handled through the appropriate process. Decisions about discipline need to account for the findings, seriousness, relevant history, policy, and applicable legal or collective agreement requirements. Do not promise a particular disciplinary result a</w:t>
      </w:r>
      <w:r>
        <w:t>t the intake stage.</w:t>
      </w:r>
    </w:p>
    <w:p w14:paraId="02DD4FB3" w14:textId="77777777" w:rsidR="00447D05" w:rsidRDefault="009C2E7F">
      <w:pPr>
        <w:pStyle w:val="Heading2"/>
      </w:pPr>
      <w:r>
        <w:t>6  Can we use AI to help with complaints</w:t>
      </w:r>
    </w:p>
    <w:p w14:paraId="7F473D8C" w14:textId="77777777" w:rsidR="00447D05" w:rsidRDefault="009C2E7F">
      <w:r>
        <w:t>Use only approved tools for clearly authorized tasks, with appropriate privacy controls and human review. Check outputs against the underlying information. Do not rely on a chatbot to make a final credibility, dismissal, or disciplinary decision. If AI is part of intake, employees need to know whether their message is an official report, who receives it, and how to reach a person or get urgent help. The employer remains responsible for a functioning response process.</w:t>
      </w:r>
    </w:p>
    <w:p w14:paraId="6B11148D" w14:textId="77777777" w:rsidR="00447D05" w:rsidRDefault="009C2E7F">
      <w:pPr>
        <w:pStyle w:val="Heading2"/>
      </w:pPr>
      <w:r>
        <w:t>7  What if our complaint numbers increase after training</w:t>
      </w:r>
    </w:p>
    <w:p w14:paraId="094E5D56" w14:textId="77777777" w:rsidR="00447D05" w:rsidRDefault="009C2E7F">
      <w:r>
        <w:t>Treat the increase as information that needs interpretation. It could reflect greater confidence in reporting, worsening conduct, improved recognition, or a combination. Look at severity, repeat patterns, employee feedback, response times, and corrective actions. Avoid treating low complaint counts as the main measure of success. That can unintentionally reward silence. The aim is to understand the conditions and respond effectively, not produce a reassuring number.</w:t>
      </w:r>
    </w:p>
    <w:p w14:paraId="1E5F6650" w14:textId="77777777" w:rsidR="00447D05" w:rsidRDefault="009C2E7F">
      <w:r>
        <w:br w:type="page"/>
      </w:r>
    </w:p>
    <w:p w14:paraId="02DDF2BA" w14:textId="77777777" w:rsidR="00447D05" w:rsidRDefault="009C2E7F">
      <w:pPr>
        <w:pStyle w:val="Heading2"/>
      </w:pPr>
      <w:proofErr w:type="gramStart"/>
      <w:r>
        <w:lastRenderedPageBreak/>
        <w:t>8  How</w:t>
      </w:r>
      <w:proofErr w:type="gramEnd"/>
      <w:r>
        <w:t xml:space="preserve"> do we manage a complaint about a senior leader</w:t>
      </w:r>
    </w:p>
    <w:p w14:paraId="17B56C0A" w14:textId="77777777" w:rsidR="00447D05" w:rsidRDefault="009C2E7F">
      <w:r>
        <w:t>Provide a route that avoids the conflict of interest and gives the concern appropriate independent attention. That may involve a different internal authority or qualified external support, depending on the governance structure and the allegation. Employees should know that route before they need it. Protect the privacy and fairness of the process and ensure that decisions about protection, fact-finding, and follow-up are not controlled by the person whose conduct is being assessed.</w:t>
      </w:r>
    </w:p>
    <w:p w14:paraId="25FE8464" w14:textId="77777777" w:rsidR="00447D05" w:rsidRDefault="009C2E7F">
      <w:pPr>
        <w:pStyle w:val="Heading2"/>
      </w:pPr>
      <w:r>
        <w:t>9  How do we discuss respect without shutting down disagreement</w:t>
      </w:r>
    </w:p>
    <w:p w14:paraId="3029C91F" w14:textId="77777777" w:rsidR="00447D05" w:rsidRDefault="009C2E7F">
      <w:r>
        <w:t>Describe the behaviour expected during disagreement and use examples of constructive challenge. Apply the standard consistently. Assess threats, targeted abuse, and other concerning conduct without assuming that criticism or discomfort alone establishes harassment. Policies also need to respect applicable rights to raise concerns, discuss working conditions, and engage in protected activity. Review broad civility wording locally so that it supports professional conduct without becoming a tool for suppressin</w:t>
      </w:r>
      <w:r>
        <w:t>g legitimate concerns.</w:t>
      </w:r>
    </w:p>
    <w:p w14:paraId="4E15671A" w14:textId="77777777" w:rsidR="00447D05" w:rsidRDefault="009C2E7F">
      <w:pPr>
        <w:pStyle w:val="Heading2"/>
      </w:pPr>
      <w:r>
        <w:t>10  What is the first thing a small employer should do</w:t>
      </w:r>
    </w:p>
    <w:p w14:paraId="26213D2B" w14:textId="77777777" w:rsidR="00447D05" w:rsidRDefault="009C2E7F">
      <w:r>
        <w:t>Start by checking whether everyone knows how to get immediate help and report a concern, including an alternative if the usual recipient is involved. Then practise the first response with whoever receives those reports. Give the responsibilities to named roles and check the procedure during the hours people actually work. This does not replace a required risk assessment or prevention program, but it is a concrete way to identify a gap and begin improving the response.</w:t>
      </w:r>
    </w:p>
    <w:p w14:paraId="64346399" w14:textId="77777777" w:rsidR="00447D05" w:rsidRDefault="009C2E7F">
      <w:r>
        <w:br w:type="page"/>
      </w:r>
    </w:p>
    <w:p w14:paraId="48DDE1A3" w14:textId="77777777" w:rsidR="00447D05" w:rsidRDefault="009C2E7F">
      <w:pPr>
        <w:pStyle w:val="Heading1"/>
      </w:pPr>
      <w:r>
        <w:lastRenderedPageBreak/>
        <w:t>Source and verification notes</w:t>
      </w:r>
    </w:p>
    <w:p w14:paraId="655F3448" w14:textId="77777777" w:rsidR="00447D05" w:rsidRDefault="009C2E7F">
      <w:pPr>
        <w:pStyle w:val="Heading2"/>
      </w:pPr>
      <w:r>
        <w:t>S</w:t>
      </w:r>
      <w:proofErr w:type="gramStart"/>
      <w:r>
        <w:t>1  EEOC</w:t>
      </w:r>
      <w:proofErr w:type="gramEnd"/>
      <w:r>
        <w:t xml:space="preserve"> harassment task force executive summary and recommendations</w:t>
      </w:r>
    </w:p>
    <w:p w14:paraId="10659304" w14:textId="77777777" w:rsidR="00447D05" w:rsidRDefault="009C2E7F">
      <w:r>
        <w:t>2016 foundational report. Supports tailored training, supervisor preparation, leadership accountability, reporting, and evaluation. Bystander approaches described as promising, not guaranteed.</w:t>
      </w:r>
    </w:p>
    <w:p w14:paraId="23C5B74D" w14:textId="77777777" w:rsidR="00447D05" w:rsidRDefault="009C2E7F">
      <w:pPr>
        <w:pStyle w:val="Source"/>
      </w:pPr>
      <w:hyperlink r:id="rId8">
        <w:r>
          <w:t>https://www.eeoc.gov/select-task-force-study-harassment-workplace-report-co-chairs-chai-r-feldblum-victoria-lipnic</w:t>
        </w:r>
      </w:hyperlink>
    </w:p>
    <w:p w14:paraId="7315DD4F" w14:textId="77777777" w:rsidR="00447D05" w:rsidRDefault="009C2E7F">
      <w:pPr>
        <w:pStyle w:val="Heading2"/>
      </w:pPr>
      <w:r>
        <w:t>S2  Employer requirements for federally regulated workplaces</w:t>
      </w:r>
    </w:p>
    <w:p w14:paraId="28D825D3" w14:textId="77777777" w:rsidR="00447D05" w:rsidRDefault="009C2E7F">
      <w:r>
        <w:t>Canada Labour Program guidance. Its legal scope is federally regulated workplaces, not all Canadian employers. Used for training, risk assessment, respectful management, and response principles.</w:t>
      </w:r>
    </w:p>
    <w:p w14:paraId="072FC887" w14:textId="77777777" w:rsidR="00447D05" w:rsidRDefault="009C2E7F">
      <w:pPr>
        <w:pStyle w:val="Source"/>
      </w:pPr>
      <w:hyperlink r:id="rId9">
        <w:r>
          <w:t>https://www.canada.ca/en/employment-social-development/programs/workplace-health-safety/harassment-violence-prevention.html</w:t>
        </w:r>
      </w:hyperlink>
    </w:p>
    <w:p w14:paraId="4F2C9159" w14:textId="77777777" w:rsidR="00447D05" w:rsidRDefault="009C2E7F">
      <w:pPr>
        <w:pStyle w:val="Heading2"/>
      </w:pPr>
      <w:r>
        <w:t>S3  Violence and harassment in the workplace</w:t>
      </w:r>
    </w:p>
    <w:p w14:paraId="7BD0E6E9" w14:textId="77777777" w:rsidR="00447D05" w:rsidRDefault="009C2E7F">
      <w:r>
        <w:t>CCOHS guidance. Supports risk assessment and recognition that work-related incidents can extend to off-site functions and communications. Guidance is not a single cross-border legal standard.</w:t>
      </w:r>
    </w:p>
    <w:p w14:paraId="183761D9" w14:textId="77777777" w:rsidR="00447D05" w:rsidRDefault="009C2E7F">
      <w:pPr>
        <w:pStyle w:val="Source"/>
      </w:pPr>
      <w:hyperlink r:id="rId10">
        <w:r>
          <w:t>https://www.ccohs.ca/oshanswers/psychosocial/violence/violence.html</w:t>
        </w:r>
      </w:hyperlink>
    </w:p>
    <w:p w14:paraId="1FB17636" w14:textId="77777777" w:rsidR="00447D05" w:rsidRDefault="009C2E7F">
      <w:pPr>
        <w:pStyle w:val="Heading2"/>
      </w:pPr>
      <w:r>
        <w:t>S4  AMTCR sexual harassment settlement</w:t>
      </w:r>
    </w:p>
    <w:p w14:paraId="7610A7D1" w14:textId="77777777" w:rsidR="00447D05" w:rsidRDefault="009C2E7F">
      <w:r>
        <w:t>EEOC release dated January 6, 2023. US$1,997,500 settlement; distinguish agency allegations from trial findings. Relief included monitoring, centralized tracking, climate surveys, policy changes, and training.</w:t>
      </w:r>
    </w:p>
    <w:p w14:paraId="7802F196" w14:textId="77777777" w:rsidR="00447D05" w:rsidRDefault="009C2E7F">
      <w:pPr>
        <w:pStyle w:val="Source"/>
      </w:pPr>
      <w:hyperlink r:id="rId11">
        <w:r>
          <w:t>https://www.eeoc.gov/newsroom/mcdonalds-franchise-pay-nearly-2-million-settle-eeoc-sexual-harassment-lawsuit</w:t>
        </w:r>
      </w:hyperlink>
    </w:p>
    <w:p w14:paraId="23FB00A7" w14:textId="77777777" w:rsidR="00447D05" w:rsidRDefault="009C2E7F">
      <w:r>
        <w:br w:type="page"/>
      </w:r>
    </w:p>
    <w:p w14:paraId="6F54D591" w14:textId="77777777" w:rsidR="00447D05" w:rsidRDefault="009C2E7F">
      <w:pPr>
        <w:pStyle w:val="Heading1"/>
      </w:pPr>
      <w:r>
        <w:lastRenderedPageBreak/>
        <w:t>Source notes continued</w:t>
      </w:r>
    </w:p>
    <w:p w14:paraId="2491FFC8" w14:textId="77777777" w:rsidR="00447D05" w:rsidRDefault="009C2E7F">
      <w:pPr>
        <w:pStyle w:val="Heading2"/>
      </w:pPr>
      <w:r>
        <w:t>S5  Workplace violence prevention in general industry</w:t>
      </w:r>
    </w:p>
    <w:p w14:paraId="100E68E9" w14:textId="77777777" w:rsidR="00447D05" w:rsidRDefault="009C2E7F">
      <w:r>
        <w:t>Cal/OSHA overview. Jurisdiction-specific requirements for covered workplaces, including plans, hazard correction, reporting, and records. Do not present these as universal duties.</w:t>
      </w:r>
    </w:p>
    <w:p w14:paraId="13DB708A" w14:textId="77777777" w:rsidR="00447D05" w:rsidRDefault="009C2E7F">
      <w:pPr>
        <w:pStyle w:val="Source"/>
      </w:pPr>
      <w:hyperlink r:id="rId12">
        <w:r>
          <w:t>https://www.dir.ca.gov/dosh/Workplace-Violence/General-Industry.html</w:t>
        </w:r>
      </w:hyperlink>
    </w:p>
    <w:p w14:paraId="647912F5" w14:textId="77777777" w:rsidR="00447D05" w:rsidRDefault="009C2E7F">
      <w:pPr>
        <w:pStyle w:val="Heading2"/>
      </w:pPr>
      <w:r>
        <w:t>S6  AI systems at work and the psychosocial work environment</w:t>
      </w:r>
    </w:p>
    <w:p w14:paraId="13D91D05" w14:textId="77777777" w:rsidR="00447D05" w:rsidRDefault="009C2E7F">
      <w:r>
        <w:t>ILO Working Paper 170, April 30, 2026. Examines surveillance, autonomy, and data-driven management. Research and policy analysis, not binding law or proof of causation for every AI deployment.</w:t>
      </w:r>
    </w:p>
    <w:p w14:paraId="0B3AFE65" w14:textId="77777777" w:rsidR="00447D05" w:rsidRDefault="009C2E7F">
      <w:pPr>
        <w:pStyle w:val="Source"/>
      </w:pPr>
      <w:hyperlink r:id="rId13">
        <w:r>
          <w:t>https://www.ilo.org/publications/ai-systems-work-changing-psychosocial-work-environment</w:t>
        </w:r>
      </w:hyperlink>
    </w:p>
    <w:p w14:paraId="713E174B" w14:textId="77777777" w:rsidR="00447D05" w:rsidRDefault="009C2E7F">
      <w:pPr>
        <w:pStyle w:val="Heading2"/>
      </w:pPr>
      <w:r>
        <w:t>S7  El Furniture Warehouse workplace violence conviction</w:t>
      </w:r>
    </w:p>
    <w:p w14:paraId="761097B2" w14:textId="77777777" w:rsidR="00447D05" w:rsidRDefault="009C2E7F">
      <w:r>
        <w:t>Ontario Newsroom, December 1, 2025. Conviction November 10, 2025; incident November 5, 2023. Richmond Street Warehouse Restaurant Ltd. pleaded guilty. C$55,000 fine plus 25% surcharge. Government release also identifies procedural and training gaps.</w:t>
      </w:r>
    </w:p>
    <w:p w14:paraId="759886D0" w14:textId="77777777" w:rsidR="00447D05" w:rsidRDefault="009C2E7F">
      <w:pPr>
        <w:pStyle w:val="Source"/>
      </w:pPr>
      <w:hyperlink r:id="rId14">
        <w:r>
          <w:t>https://news.ontario.ca/en/court/1006800/workplace-violence-injury-results-in-55000-fine-for-vancouver-based-company</w:t>
        </w:r>
      </w:hyperlink>
    </w:p>
    <w:p w14:paraId="7778E334" w14:textId="77777777" w:rsidR="00447D05" w:rsidRDefault="009C2E7F">
      <w:pPr>
        <w:pStyle w:val="Heading2"/>
      </w:pPr>
      <w:r>
        <w:t>S8  Harassment in the workplace small business fact sheet</w:t>
      </w:r>
    </w:p>
    <w:p w14:paraId="73B135A7" w14:textId="77777777" w:rsidR="00447D05" w:rsidRDefault="009C2E7F">
      <w:r>
        <w:t>EEOC examples include sexually demeaning AI-generated and deepfake depictions. Example guidance does not establish liability in a specific case without facts and applicable law.</w:t>
      </w:r>
    </w:p>
    <w:p w14:paraId="706439EE" w14:textId="77777777" w:rsidR="00447D05" w:rsidRDefault="009C2E7F">
      <w:pPr>
        <w:pStyle w:val="Source"/>
      </w:pPr>
      <w:hyperlink r:id="rId15">
        <w:r>
          <w:t>https://www.eeoc.gov/small-business-fact-sheet-harassment-workplace</w:t>
        </w:r>
      </w:hyperlink>
    </w:p>
    <w:p w14:paraId="500F5FD0" w14:textId="77777777" w:rsidR="00447D05" w:rsidRDefault="009C2E7F">
      <w:r>
        <w:br w:type="page"/>
      </w:r>
    </w:p>
    <w:p w14:paraId="78DB8E3E" w14:textId="77777777" w:rsidR="00447D05" w:rsidRDefault="009C2E7F">
      <w:pPr>
        <w:pStyle w:val="Heading1"/>
      </w:pPr>
      <w:r>
        <w:lastRenderedPageBreak/>
        <w:t>Source notes continued</w:t>
      </w:r>
    </w:p>
    <w:p w14:paraId="19ECDF01" w14:textId="77777777" w:rsidR="00447D05" w:rsidRDefault="009C2E7F">
      <w:pPr>
        <w:pStyle w:val="Heading2"/>
      </w:pPr>
      <w:r>
        <w:t>S9  Generative Artificial Intelligence Profile</w:t>
      </w:r>
    </w:p>
    <w:p w14:paraId="2F33F438" w14:textId="77777777" w:rsidR="00447D05" w:rsidRDefault="009C2E7F">
      <w:r>
        <w:t>NIST AI 600-1, 2024. General risk framework including confabulation, privacy, bias, and information integrity. Recommendations in this script apply those risks to workplace response; the framework is not a harassment statute.</w:t>
      </w:r>
    </w:p>
    <w:p w14:paraId="772CCD6D" w14:textId="77777777" w:rsidR="00447D05" w:rsidRDefault="009C2E7F">
      <w:pPr>
        <w:pStyle w:val="Source"/>
      </w:pPr>
      <w:hyperlink r:id="rId16">
        <w:r>
          <w:t>https://nvlpubs.nist.gov/nistpubs/ai/NIST.AI.600-1.pdf</w:t>
        </w:r>
      </w:hyperlink>
    </w:p>
    <w:p w14:paraId="0CD1BA93" w14:textId="77777777" w:rsidR="00447D05" w:rsidRDefault="009C2E7F">
      <w:pPr>
        <w:pStyle w:val="Heading2"/>
      </w:pPr>
      <w:r>
        <w:t>S10  Workplace violence laws in general industry</w:t>
      </w:r>
    </w:p>
    <w:p w14:paraId="64EF4323" w14:textId="77777777" w:rsidR="00447D05" w:rsidRDefault="009C2E7F">
      <w:r>
        <w:t>Cal/OSHA summary includes appropriate educational level and language for training and required record categories. Local scope applies; verify the full requirements for each covered workforce.</w:t>
      </w:r>
    </w:p>
    <w:p w14:paraId="49EF7639" w14:textId="77777777" w:rsidR="00447D05" w:rsidRDefault="009C2E7F">
      <w:pPr>
        <w:pStyle w:val="Source"/>
      </w:pPr>
      <w:hyperlink r:id="rId17">
        <w:r>
          <w:t>https://www.dir.ca.gov/dosh/Workplace-Violence/Laws-in-General-Industry.html</w:t>
        </w:r>
      </w:hyperlink>
    </w:p>
    <w:p w14:paraId="029740C0" w14:textId="77777777" w:rsidR="00447D05" w:rsidRDefault="009C2E7F">
      <w:pPr>
        <w:pStyle w:val="Heading2"/>
      </w:pPr>
      <w:r>
        <w:t>S11  SafetyNow training delivery and learning management</w:t>
      </w:r>
    </w:p>
    <w:p w14:paraId="7F9BC9A2" w14:textId="77777777" w:rsidR="00447D05" w:rsidRDefault="009C2E7F">
      <w:r>
        <w:t>Official product website supports online and instructor-led delivery, course assignment, progress tracking, and reporting. No quantified performance claims, guaranteed compliance, or universal membership entitlements are made in the closing pitch.</w:t>
      </w:r>
    </w:p>
    <w:p w14:paraId="16933B6D" w14:textId="77777777" w:rsidR="00447D05" w:rsidRDefault="009C2E7F">
      <w:pPr>
        <w:pStyle w:val="Source"/>
      </w:pPr>
      <w:hyperlink r:id="rId18">
        <w:r>
          <w:t>https://safetynow.com/</w:t>
        </w:r>
      </w:hyperlink>
    </w:p>
    <w:p w14:paraId="295B7A79" w14:textId="77777777" w:rsidR="00447D05" w:rsidRDefault="009C2E7F">
      <w:pPr>
        <w:pStyle w:val="Heading2"/>
      </w:pPr>
      <w:r>
        <w:t>S12  SafetyNow online training</w:t>
      </w:r>
    </w:p>
    <w:p w14:paraId="35763E70" w14:textId="77777777" w:rsidR="00447D05" w:rsidRDefault="009C2E7F">
      <w:r>
        <w:t>Official product information includes workplace compliance and anti-harassment learning. Confirm the current course selection, delivery options, language, and package fit when responding to an attendee.</w:t>
      </w:r>
    </w:p>
    <w:p w14:paraId="1446174C" w14:textId="77777777" w:rsidR="00447D05" w:rsidRDefault="009C2E7F">
      <w:pPr>
        <w:pStyle w:val="Source"/>
      </w:pPr>
      <w:hyperlink r:id="rId19">
        <w:r>
          <w:t>https://safetynow.com/online_training/</w:t>
        </w:r>
      </w:hyperlink>
    </w:p>
    <w:sectPr w:rsidR="00447D05" w:rsidSect="00034616">
      <w:pgSz w:w="12240" w:h="15840"/>
      <w:pgMar w:top="936" w:right="1152" w:bottom="936"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2242D" w14:textId="77777777" w:rsidR="009C2E7F" w:rsidRDefault="009C2E7F">
      <w:pPr>
        <w:spacing w:after="0" w:line="240" w:lineRule="auto"/>
      </w:pPr>
      <w:r>
        <w:separator/>
      </w:r>
    </w:p>
  </w:endnote>
  <w:endnote w:type="continuationSeparator" w:id="0">
    <w:p w14:paraId="1655FEA7" w14:textId="77777777" w:rsidR="009C2E7F" w:rsidRDefault="009C2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C497E" w14:textId="77777777" w:rsidR="009C2E7F" w:rsidRDefault="009C2E7F">
      <w:pPr>
        <w:spacing w:after="0" w:line="240" w:lineRule="auto"/>
      </w:pPr>
      <w:r>
        <w:separator/>
      </w:r>
    </w:p>
  </w:footnote>
  <w:footnote w:type="continuationSeparator" w:id="0">
    <w:p w14:paraId="0D3BD8EA" w14:textId="77777777" w:rsidR="009C2E7F" w:rsidRDefault="009C2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8086764">
    <w:abstractNumId w:val="8"/>
  </w:num>
  <w:num w:numId="2" w16cid:durableId="558173577">
    <w:abstractNumId w:val="6"/>
  </w:num>
  <w:num w:numId="3" w16cid:durableId="1964992840">
    <w:abstractNumId w:val="5"/>
  </w:num>
  <w:num w:numId="4" w16cid:durableId="1496068398">
    <w:abstractNumId w:val="4"/>
  </w:num>
  <w:num w:numId="5" w16cid:durableId="1672096657">
    <w:abstractNumId w:val="7"/>
  </w:num>
  <w:num w:numId="6" w16cid:durableId="699739737">
    <w:abstractNumId w:val="3"/>
  </w:num>
  <w:num w:numId="7" w16cid:durableId="296372134">
    <w:abstractNumId w:val="2"/>
  </w:num>
  <w:num w:numId="8" w16cid:durableId="94905126">
    <w:abstractNumId w:val="1"/>
  </w:num>
  <w:num w:numId="9" w16cid:durableId="2900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47D05"/>
    <w:rsid w:val="006864E8"/>
    <w:rsid w:val="00686993"/>
    <w:rsid w:val="009C2E7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272922"/>
  <w14:defaultImageDpi w14:val="300"/>
  <w15:docId w15:val="{5638D9D7-80D9-4E83-A4D1-3B488D045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4" w:lineRule="auto"/>
    </w:pPr>
    <w:rPr>
      <w:rFonts w:ascii="Calibri" w:hAnsi="Calibri"/>
      <w:color w:val="000000"/>
      <w:sz w:val="23"/>
    </w:rPr>
  </w:style>
  <w:style w:type="paragraph" w:styleId="Heading1">
    <w:name w:val="heading 1"/>
    <w:basedOn w:val="Normal"/>
    <w:next w:val="Normal"/>
    <w:link w:val="Heading1Char"/>
    <w:uiPriority w:val="9"/>
    <w:qFormat/>
    <w:rsid w:val="00FC693F"/>
    <w:pPr>
      <w:keepNext/>
      <w:keepLines/>
      <w:spacing w:before="480" w:after="200"/>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after="140"/>
    </w:pPr>
    <w:rPr>
      <w:sz w:val="20"/>
    </w:rPr>
  </w:style>
  <w:style w:type="paragraph" w:customStyle="1" w:styleId="Cue">
    <w:name w:val="Cue"/>
    <w:basedOn w:val="Normal"/>
    <w:pPr>
      <w:spacing w:after="140"/>
    </w:pPr>
    <w:rPr>
      <w:i/>
      <w:sz w:val="20"/>
    </w:rPr>
  </w:style>
  <w:style w:type="paragraph" w:customStyle="1" w:styleId="Source">
    <w:name w:val="Source"/>
    <w:basedOn w:val="Normal"/>
    <w:pPr>
      <w:spacing w:after="14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eoc.gov/select-task-force-study-harassment-workplace-report-co-chairs-chai-r-feldblum-victoria-lipnic" TargetMode="External"/><Relationship Id="rId13" Type="http://schemas.openxmlformats.org/officeDocument/2006/relationships/hyperlink" Target="https://www.ilo.org/publications/ai-systems-work-changing-psychosocial-work-environment" TargetMode="External"/><Relationship Id="rId18" Type="http://schemas.openxmlformats.org/officeDocument/2006/relationships/hyperlink" Target="https://safetynow.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ir.ca.gov/dosh/Workplace-Violence/General-Industry.html" TargetMode="External"/><Relationship Id="rId17" Type="http://schemas.openxmlformats.org/officeDocument/2006/relationships/hyperlink" Target="https://www.dir.ca.gov/dosh/Workplace-Violence/Laws-in-General-Industry.html" TargetMode="External"/><Relationship Id="rId2" Type="http://schemas.openxmlformats.org/officeDocument/2006/relationships/numbering" Target="numbering.xml"/><Relationship Id="rId16" Type="http://schemas.openxmlformats.org/officeDocument/2006/relationships/hyperlink" Target="https://nvlpubs.nist.gov/nistpubs/ai/NIST.AI.600-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eoc.gov/newsroom/mcdonalds-franchise-pay-nearly-2-million-settle-eeoc-sexual-harassment-lawsuit"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eeoc.gov/small-business-fact-sheet-harassment-workplace" TargetMode="External"/><Relationship Id="rId23" Type="http://schemas.openxmlformats.org/officeDocument/2006/relationships/customXml" Target="../customXml/item3.xml"/><Relationship Id="rId10" Type="http://schemas.openxmlformats.org/officeDocument/2006/relationships/hyperlink" Target="https://www.ccohs.ca/oshanswers/psychosocial/violence/violence.html" TargetMode="External"/><Relationship Id="rId19" Type="http://schemas.openxmlformats.org/officeDocument/2006/relationships/hyperlink" Target="https://safetynow.com/online_training/" TargetMode="External"/><Relationship Id="rId4" Type="http://schemas.openxmlformats.org/officeDocument/2006/relationships/settings" Target="settings.xml"/><Relationship Id="rId9" Type="http://schemas.openxmlformats.org/officeDocument/2006/relationships/hyperlink" Target="https://www.canada.ca/en/employment-social-development/programs/workplace-health-safety/harassment-violence-prevention.html" TargetMode="External"/><Relationship Id="rId14" Type="http://schemas.openxmlformats.org/officeDocument/2006/relationships/hyperlink" Target="https://news.ontario.ca/en/court/1006800/workplace-violence-injury-results-in-55000-fine-for-vancouver-based-company"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9FED235520F8499CD7F01692F2DAD0" ma:contentTypeVersion="14" ma:contentTypeDescription="Create a new document." ma:contentTypeScope="" ma:versionID="adb73ef7bb5cb77ec68b26c5c6145d93">
  <xsd:schema xmlns:xsd="http://www.w3.org/2001/XMLSchema" xmlns:xs="http://www.w3.org/2001/XMLSchema" xmlns:p="http://schemas.microsoft.com/office/2006/metadata/properties" xmlns:ns2="14a581da-4f73-440e-bb62-bc9d002397b9" xmlns:ns3="cc68520a-3195-40a4-af9e-4a6f3d475ad6" targetNamespace="http://schemas.microsoft.com/office/2006/metadata/properties" ma:root="true" ma:fieldsID="2b9447418155b68018e8f6eaa44c6c73" ns2:_="" ns3:_="">
    <xsd:import namespace="14a581da-4f73-440e-bb62-bc9d002397b9"/>
    <xsd:import namespace="cc68520a-3195-40a4-af9e-4a6f3d475ad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581da-4f73-440e-bb62-bc9d00239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296a4bf-db58-421b-ac11-726e2c438c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68520a-3195-40a4-af9e-4a6f3d475a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0fab074-c391-4a3b-acef-63f5abeddc7d}" ma:internalName="TaxCatchAll" ma:showField="CatchAllData" ma:web="cc68520a-3195-40a4-af9e-4a6f3d475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68520a-3195-40a4-af9e-4a6f3d475ad6" xsi:nil="true"/>
    <lcf76f155ced4ddcb4097134ff3c332f xmlns="14a581da-4f73-440e-bb62-bc9d002397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9D96A6D-F533-4B03-93F4-15E241FED3A9}"/>
</file>

<file path=customXml/itemProps3.xml><?xml version="1.0" encoding="utf-8"?>
<ds:datastoreItem xmlns:ds="http://schemas.openxmlformats.org/officeDocument/2006/customXml" ds:itemID="{26B23D7F-C002-468E-A547-17F40DE18773}"/>
</file>

<file path=customXml/itemProps4.xml><?xml version="1.0" encoding="utf-8"?>
<ds:datastoreItem xmlns:ds="http://schemas.openxmlformats.org/officeDocument/2006/customXml" ds:itemID="{D0DA0D82-1ACF-4B35-8A0B-7AB6DBB8BE5D}"/>
</file>

<file path=docProps/app.xml><?xml version="1.0" encoding="utf-8"?>
<Properties xmlns="http://schemas.openxmlformats.org/officeDocument/2006/extended-properties" xmlns:vt="http://schemas.openxmlformats.org/officeDocument/2006/docPropsVTypes">
  <Template>Normal.dotm</Template>
  <TotalTime>105</TotalTime>
  <Pages>33</Pages>
  <Words>7838</Words>
  <Characters>44683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Violence Harassment and Respect Training That Is More Than a Checkbox</dc:title>
  <dc:subject>One hour webinar slide by slide presenter script</dc:subject>
  <dc:creator>SafetyNow</dc:creator>
  <cp:keywords/>
  <dc:description>generated by python-docx</dc:description>
  <cp:lastModifiedBy>Rick Tobin</cp:lastModifiedBy>
  <cp:revision>2</cp:revision>
  <dcterms:created xsi:type="dcterms:W3CDTF">2026-10-14T17:19:00Z</dcterms:created>
  <dcterms:modified xsi:type="dcterms:W3CDTF">2026-10-14T17:19:00Z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0x010100E99FED235520F8499CD7F01692F2DAD0</vt:lpwstr>
  </property>
</Properties>
</file>